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1A7" w:rsidRDefault="00DD11A7">
      <w:pPr>
        <w:rPr>
          <w:rFonts w:ascii="Calibri" w:hAnsi="Calibri" w:cs="Calibri"/>
        </w:rPr>
      </w:pPr>
      <w:bookmarkStart w:id="0" w:name="_GoBack"/>
      <w:bookmarkEnd w:id="0"/>
    </w:p>
    <w:tbl>
      <w:tblPr>
        <w:tblpPr w:leftFromText="180" w:rightFromText="180" w:vertAnchor="text" w:horzAnchor="margin" w:tblpY="-63"/>
        <w:tblW w:w="4964" w:type="pct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"/>
        <w:gridCol w:w="803"/>
        <w:gridCol w:w="1890"/>
        <w:gridCol w:w="2977"/>
        <w:gridCol w:w="2603"/>
        <w:gridCol w:w="2977"/>
      </w:tblGrid>
      <w:tr w:rsidR="00DD11A7" w:rsidRPr="008C625B" w:rsidTr="00DD11A7">
        <w:trPr>
          <w:trHeight w:val="698"/>
        </w:trPr>
        <w:tc>
          <w:tcPr>
            <w:tcW w:w="2623" w:type="pct"/>
            <w:gridSpan w:val="4"/>
          </w:tcPr>
          <w:p w:rsidR="00DD11A7" w:rsidRPr="008C625B" w:rsidRDefault="00DD11A7" w:rsidP="00B05CC4">
            <w:pPr>
              <w:pStyle w:val="Header"/>
              <w:rPr>
                <w:b/>
              </w:rPr>
            </w:pPr>
            <w:r w:rsidRPr="008C625B">
              <w:rPr>
                <w:b/>
                <w:color w:val="943634"/>
              </w:rPr>
              <w:t>Strategic Plan</w:t>
            </w:r>
            <w:r>
              <w:rPr>
                <w:b/>
                <w:color w:val="943634"/>
              </w:rPr>
              <w:t xml:space="preserve"> </w:t>
            </w:r>
          </w:p>
        </w:tc>
        <w:tc>
          <w:tcPr>
            <w:tcW w:w="2377" w:type="pct"/>
            <w:gridSpan w:val="2"/>
          </w:tcPr>
          <w:p w:rsidR="00DD11A7" w:rsidRPr="008C625B" w:rsidRDefault="00DD11A7" w:rsidP="00B05CC4">
            <w:pPr>
              <w:jc w:val="right"/>
              <w:rPr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>
                  <wp:extent cx="1828800" cy="327660"/>
                  <wp:effectExtent l="0" t="0" r="0" b="0"/>
                  <wp:docPr id="1" name="Picture 1" descr="Academy-of-Nutrition-and-Dieteti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cademy-of-Nutrition-and-Dieteti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11A7" w:rsidRPr="00EA6A5A" w:rsidTr="00DD11A7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</w:tblBorders>
        </w:tblPrEx>
        <w:trPr>
          <w:trHeight w:val="440"/>
        </w:trPr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D11A7" w:rsidRPr="008C625B" w:rsidRDefault="00DD11A7" w:rsidP="00B05CC4">
            <w:pPr>
              <w:rPr>
                <w:b/>
                <w:color w:val="943634"/>
                <w:sz w:val="20"/>
                <w:szCs w:val="20"/>
              </w:rPr>
            </w:pPr>
            <w:r w:rsidRPr="008C625B">
              <w:rPr>
                <w:b/>
                <w:color w:val="943634"/>
                <w:sz w:val="20"/>
                <w:szCs w:val="20"/>
              </w:rPr>
              <w:t>Vision:</w:t>
            </w:r>
          </w:p>
        </w:tc>
        <w:tc>
          <w:tcPr>
            <w:tcW w:w="4450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DD11A7" w:rsidRPr="008C625B" w:rsidRDefault="00DD11A7" w:rsidP="00B05CC4">
            <w:pPr>
              <w:rPr>
                <w:sz w:val="20"/>
                <w:szCs w:val="20"/>
              </w:rPr>
            </w:pPr>
            <w:r w:rsidRPr="008C625B">
              <w:rPr>
                <w:sz w:val="20"/>
                <w:szCs w:val="20"/>
              </w:rPr>
              <w:t>Optimizing health through food and nutrition</w:t>
            </w:r>
          </w:p>
          <w:p w:rsidR="00DD11A7" w:rsidRPr="008C625B" w:rsidRDefault="00DD11A7" w:rsidP="00B05CC4">
            <w:pPr>
              <w:rPr>
                <w:sz w:val="20"/>
                <w:szCs w:val="20"/>
              </w:rPr>
            </w:pPr>
            <w:r w:rsidRPr="008C625B">
              <w:rPr>
                <w:sz w:val="20"/>
                <w:szCs w:val="20"/>
              </w:rPr>
              <w:t>Empowering members to be food and nutrition leaders</w:t>
            </w:r>
          </w:p>
          <w:p w:rsidR="00DD11A7" w:rsidRPr="00EA6A5A" w:rsidRDefault="00DD11A7" w:rsidP="00DD11A7">
            <w:pPr>
              <w:pStyle w:val="ListParagraph"/>
              <w:numPr>
                <w:ilvl w:val="0"/>
                <w:numId w:val="7"/>
              </w:numPr>
              <w:contextualSpacing/>
              <w:rPr>
                <w:sz w:val="20"/>
                <w:szCs w:val="20"/>
              </w:rPr>
            </w:pPr>
            <w:r w:rsidRPr="00EA6A5A">
              <w:rPr>
                <w:b/>
                <w:i/>
                <w:color w:val="008000"/>
                <w:sz w:val="20"/>
                <w:szCs w:val="20"/>
              </w:rPr>
              <w:t>Customer Focus:</w:t>
            </w:r>
            <w:r w:rsidRPr="00EA6A5A">
              <w:rPr>
                <w:sz w:val="20"/>
                <w:szCs w:val="20"/>
              </w:rPr>
              <w:t xml:space="preserve"> Meet the needs and exceed the expectations of all customers</w:t>
            </w:r>
          </w:p>
          <w:p w:rsidR="00DD11A7" w:rsidRPr="00EA6A5A" w:rsidRDefault="00DD11A7" w:rsidP="00DD11A7">
            <w:pPr>
              <w:pStyle w:val="ListParagraph"/>
              <w:numPr>
                <w:ilvl w:val="0"/>
                <w:numId w:val="7"/>
              </w:numPr>
              <w:contextualSpacing/>
              <w:rPr>
                <w:sz w:val="20"/>
                <w:szCs w:val="20"/>
              </w:rPr>
            </w:pPr>
            <w:r w:rsidRPr="00EA6A5A">
              <w:rPr>
                <w:b/>
                <w:i/>
                <w:color w:val="008000"/>
                <w:sz w:val="20"/>
                <w:szCs w:val="20"/>
              </w:rPr>
              <w:t xml:space="preserve">Integrity: </w:t>
            </w:r>
            <w:r w:rsidRPr="00EA6A5A">
              <w:rPr>
                <w:sz w:val="20"/>
                <w:szCs w:val="20"/>
              </w:rPr>
              <w:t xml:space="preserve"> Act ethically with accountability for lifelong learning, commitment to excellence and professionalism</w:t>
            </w:r>
          </w:p>
          <w:p w:rsidR="00DD11A7" w:rsidRPr="00EA6A5A" w:rsidRDefault="00DD11A7" w:rsidP="00DD11A7">
            <w:pPr>
              <w:pStyle w:val="ListParagraph"/>
              <w:numPr>
                <w:ilvl w:val="0"/>
                <w:numId w:val="7"/>
              </w:numPr>
              <w:contextualSpacing/>
              <w:rPr>
                <w:sz w:val="20"/>
                <w:szCs w:val="20"/>
              </w:rPr>
            </w:pPr>
            <w:r w:rsidRPr="00EA6A5A">
              <w:rPr>
                <w:b/>
                <w:i/>
                <w:color w:val="008000"/>
                <w:sz w:val="20"/>
                <w:szCs w:val="20"/>
              </w:rPr>
              <w:t xml:space="preserve">Innovation: </w:t>
            </w:r>
            <w:r w:rsidRPr="00EA6A5A">
              <w:rPr>
                <w:sz w:val="20"/>
                <w:szCs w:val="20"/>
              </w:rPr>
              <w:t xml:space="preserve">Embrace change with creativity and strategic thinking </w:t>
            </w:r>
          </w:p>
          <w:p w:rsidR="00DD11A7" w:rsidRDefault="00DD11A7" w:rsidP="00DD11A7">
            <w:pPr>
              <w:pStyle w:val="ListParagraph"/>
              <w:numPr>
                <w:ilvl w:val="0"/>
                <w:numId w:val="7"/>
              </w:numPr>
              <w:contextualSpacing/>
              <w:rPr>
                <w:sz w:val="20"/>
                <w:szCs w:val="20"/>
              </w:rPr>
            </w:pPr>
            <w:r w:rsidRPr="00EA6A5A">
              <w:rPr>
                <w:b/>
                <w:i/>
                <w:color w:val="008000"/>
                <w:sz w:val="20"/>
                <w:szCs w:val="20"/>
              </w:rPr>
              <w:t xml:space="preserve">Social Responsibility: </w:t>
            </w:r>
            <w:r w:rsidRPr="00EA6A5A">
              <w:rPr>
                <w:sz w:val="20"/>
                <w:szCs w:val="20"/>
              </w:rPr>
              <w:t>Make decisions with consideration for inclusivity as well as environmental,</w:t>
            </w:r>
            <w:r w:rsidRPr="00EA6A5A">
              <w:rPr>
                <w:noProof/>
                <w:sz w:val="20"/>
                <w:szCs w:val="20"/>
              </w:rPr>
              <w:t xml:space="preserve"> </w:t>
            </w:r>
            <w:r w:rsidRPr="00EA6A5A">
              <w:rPr>
                <w:sz w:val="20"/>
                <w:szCs w:val="20"/>
              </w:rPr>
              <w:t>economic</w:t>
            </w:r>
            <w:r w:rsidRPr="00EA6A5A">
              <w:rPr>
                <w:noProof/>
                <w:sz w:val="20"/>
                <w:szCs w:val="20"/>
              </w:rPr>
              <w:t xml:space="preserve"> </w:t>
            </w:r>
            <w:r w:rsidRPr="00EA6A5A">
              <w:rPr>
                <w:sz w:val="20"/>
                <w:szCs w:val="20"/>
              </w:rPr>
              <w:t>and social implications</w:t>
            </w:r>
          </w:p>
          <w:p w:rsidR="00DD11A7" w:rsidRPr="00EA6A5A" w:rsidRDefault="00DD11A7" w:rsidP="00DD11A7">
            <w:pPr>
              <w:pStyle w:val="ListParagraph"/>
              <w:numPr>
                <w:ilvl w:val="0"/>
                <w:numId w:val="7"/>
              </w:numPr>
              <w:contextualSpacing/>
              <w:rPr>
                <w:sz w:val="20"/>
                <w:szCs w:val="20"/>
              </w:rPr>
            </w:pPr>
            <w:r w:rsidRPr="00EA6A5A">
              <w:rPr>
                <w:b/>
                <w:i/>
                <w:color w:val="008000"/>
                <w:sz w:val="20"/>
                <w:szCs w:val="20"/>
              </w:rPr>
              <w:t xml:space="preserve">Diversity: </w:t>
            </w:r>
            <w:r w:rsidRPr="00EA6A5A">
              <w:rPr>
                <w:sz w:val="20"/>
                <w:szCs w:val="20"/>
              </w:rPr>
              <w:t>Recognize and respect differences in culture, ethnicity, age, gender, race, creed, religion, sexual orientation, physical ability, politics and socioeconomic characteristics</w:t>
            </w:r>
          </w:p>
        </w:tc>
      </w:tr>
      <w:tr w:rsidR="00DD11A7" w:rsidRPr="008C625B" w:rsidTr="00DD11A7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</w:tblBorders>
        </w:tblPrEx>
        <w:trPr>
          <w:trHeight w:val="424"/>
        </w:trPr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D11A7" w:rsidRPr="008C625B" w:rsidRDefault="00DD11A7" w:rsidP="00B05CC4">
            <w:pPr>
              <w:rPr>
                <w:i/>
                <w:color w:val="943634"/>
                <w:sz w:val="20"/>
                <w:szCs w:val="20"/>
              </w:rPr>
            </w:pPr>
            <w:r w:rsidRPr="008C625B">
              <w:rPr>
                <w:b/>
                <w:color w:val="943634"/>
                <w:sz w:val="20"/>
                <w:szCs w:val="20"/>
              </w:rPr>
              <w:t>Mission:</w:t>
            </w:r>
          </w:p>
        </w:tc>
        <w:tc>
          <w:tcPr>
            <w:tcW w:w="445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11A7" w:rsidRPr="008C625B" w:rsidRDefault="00DD11A7" w:rsidP="00B05CC4">
            <w:pPr>
              <w:rPr>
                <w:sz w:val="20"/>
                <w:szCs w:val="20"/>
              </w:rPr>
            </w:pPr>
          </w:p>
        </w:tc>
      </w:tr>
      <w:tr w:rsidR="00DD11A7" w:rsidRPr="008C625B" w:rsidTr="00DD11A7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</w:tblBorders>
        </w:tblPrEx>
        <w:trPr>
          <w:trHeight w:val="1538"/>
        </w:trPr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D11A7" w:rsidRPr="008C625B" w:rsidRDefault="00DD11A7" w:rsidP="00B05CC4">
            <w:pPr>
              <w:rPr>
                <w:b/>
                <w:color w:val="943634"/>
                <w:sz w:val="20"/>
                <w:szCs w:val="20"/>
              </w:rPr>
            </w:pPr>
            <w:r w:rsidRPr="008C625B">
              <w:rPr>
                <w:b/>
                <w:color w:val="943634"/>
                <w:sz w:val="20"/>
                <w:szCs w:val="20"/>
              </w:rPr>
              <w:t>Values:</w:t>
            </w:r>
          </w:p>
        </w:tc>
        <w:tc>
          <w:tcPr>
            <w:tcW w:w="445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11A7" w:rsidRPr="008C625B" w:rsidRDefault="00DD11A7" w:rsidP="00B05CC4">
            <w:pPr>
              <w:rPr>
                <w:sz w:val="20"/>
                <w:szCs w:val="20"/>
              </w:rPr>
            </w:pPr>
          </w:p>
        </w:tc>
      </w:tr>
      <w:tr w:rsidR="00DD11A7" w:rsidRPr="00210620" w:rsidTr="00DD11A7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</w:tblBorders>
        </w:tblPrEx>
        <w:trPr>
          <w:trHeight w:val="1100"/>
        </w:trPr>
        <w:tc>
          <w:tcPr>
            <w:tcW w:w="208" w:type="pct"/>
            <w:tcBorders>
              <w:top w:val="single" w:sz="4" w:space="0" w:color="008000"/>
              <w:left w:val="nil"/>
              <w:bottom w:val="single" w:sz="4" w:space="0" w:color="008000"/>
              <w:right w:val="nil"/>
            </w:tcBorders>
            <w:shd w:val="clear" w:color="auto" w:fill="D6E3BC"/>
          </w:tcPr>
          <w:p w:rsidR="00DD11A7" w:rsidRPr="008C625B" w:rsidRDefault="00DD11A7" w:rsidP="00B05CC4">
            <w:pPr>
              <w:rPr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-235585</wp:posOffset>
                      </wp:positionH>
                      <wp:positionV relativeFrom="paragraph">
                        <wp:posOffset>304800</wp:posOffset>
                      </wp:positionV>
                      <wp:extent cx="653415" cy="113665"/>
                      <wp:effectExtent l="15240" t="12065" r="13970" b="1079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5400000">
                                <a:off x="0" y="0"/>
                                <a:ext cx="653415" cy="11366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D11A7" w:rsidRDefault="00DD11A7" w:rsidP="00DD11A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color w:val="000000"/>
                                      <w:sz w:val="20"/>
                                      <w:szCs w:val="20"/>
                                      <w14:textOutline w14:w="9525" w14:cap="flat" w14:cmpd="sng" w14:algn="ctr">
                                        <w14:solidFill>
                                          <w14:srgbClr w14:val="94363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GOAL</w:t>
                                  </w:r>
                                </w:p>
                              </w:txbxContent>
                            </wps:txbx>
                            <wps:bodyPr vert="horz"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-18.55pt;margin-top:24pt;width:51.45pt;height:8.9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" filled="f" stroked="f">
                      <o:lock v:ext="edit" shapetype="t"/>
                      <v:textbox style="mso-fit-shape-to-text:t">
                        <w:txbxContent>
                          <w:p w:rsidR="00DD11A7" w:rsidRDefault="00DD11A7" w:rsidP="00DD11A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94363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GOAL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D11A7" w:rsidRPr="008C625B" w:rsidRDefault="00DD11A7" w:rsidP="00B05CC4">
            <w:pPr>
              <w:rPr>
                <w:b/>
                <w:sz w:val="20"/>
                <w:szCs w:val="20"/>
              </w:rPr>
            </w:pPr>
          </w:p>
        </w:tc>
        <w:tc>
          <w:tcPr>
            <w:tcW w:w="1147" w:type="pct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nil"/>
            </w:tcBorders>
            <w:shd w:val="clear" w:color="auto" w:fill="F2DBDB"/>
            <w:hideMark/>
          </w:tcPr>
          <w:p w:rsidR="00DD11A7" w:rsidRPr="00210620" w:rsidRDefault="00DD11A7" w:rsidP="00B05CC4">
            <w:pPr>
              <w:rPr>
                <w:b/>
                <w:sz w:val="20"/>
                <w:szCs w:val="20"/>
              </w:rPr>
            </w:pPr>
            <w:r w:rsidRPr="00210620">
              <w:rPr>
                <w:b/>
                <w:sz w:val="20"/>
                <w:szCs w:val="20"/>
              </w:rPr>
              <w:t>The public trusts and chooses Registered Dietitian Nutritionists</w:t>
            </w:r>
            <w:r w:rsidRPr="00210620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210620">
              <w:rPr>
                <w:b/>
                <w:sz w:val="20"/>
                <w:szCs w:val="20"/>
              </w:rPr>
              <w:t>as food, nutrition</w:t>
            </w:r>
            <w:r w:rsidRPr="00210620">
              <w:rPr>
                <w:b/>
                <w:color w:val="0000CC"/>
                <w:sz w:val="20"/>
                <w:szCs w:val="20"/>
              </w:rPr>
              <w:t xml:space="preserve"> </w:t>
            </w:r>
            <w:r w:rsidRPr="00210620">
              <w:rPr>
                <w:b/>
                <w:sz w:val="20"/>
                <w:szCs w:val="20"/>
              </w:rPr>
              <w:t>and health experts.</w:t>
            </w:r>
          </w:p>
        </w:tc>
        <w:tc>
          <w:tcPr>
            <w:tcW w:w="1268" w:type="pct"/>
            <w:tcBorders>
              <w:top w:val="single" w:sz="4" w:space="0" w:color="008000"/>
              <w:left w:val="nil"/>
              <w:bottom w:val="single" w:sz="4" w:space="0" w:color="008000"/>
              <w:right w:val="nil"/>
            </w:tcBorders>
            <w:shd w:val="clear" w:color="auto" w:fill="FFFFCC"/>
            <w:hideMark/>
          </w:tcPr>
          <w:p w:rsidR="00DD11A7" w:rsidRPr="00210620" w:rsidRDefault="00DD11A7" w:rsidP="00B05CC4">
            <w:pPr>
              <w:rPr>
                <w:b/>
                <w:color w:val="0000CC"/>
                <w:sz w:val="20"/>
                <w:szCs w:val="20"/>
              </w:rPr>
            </w:pPr>
            <w:r w:rsidRPr="003F1136">
              <w:rPr>
                <w:b/>
                <w:sz w:val="20"/>
                <w:szCs w:val="20"/>
              </w:rPr>
              <w:t>Academy members optimize the health of</w:t>
            </w:r>
            <w:r>
              <w:rPr>
                <w:b/>
                <w:sz w:val="20"/>
                <w:szCs w:val="20"/>
              </w:rPr>
              <w:t xml:space="preserve"> individuals and populations </w:t>
            </w:r>
            <w:r w:rsidRPr="003F1136">
              <w:rPr>
                <w:b/>
                <w:sz w:val="20"/>
                <w:szCs w:val="20"/>
              </w:rPr>
              <w:t>serve</w:t>
            </w:r>
            <w:r>
              <w:rPr>
                <w:b/>
                <w:sz w:val="20"/>
                <w:szCs w:val="20"/>
              </w:rPr>
              <w:t>d</w:t>
            </w:r>
            <w:r w:rsidRPr="003F113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09" w:type="pct"/>
            <w:tcBorders>
              <w:top w:val="single" w:sz="4" w:space="0" w:color="008000"/>
              <w:left w:val="nil"/>
              <w:bottom w:val="single" w:sz="4" w:space="0" w:color="008000"/>
              <w:right w:val="nil"/>
            </w:tcBorders>
            <w:shd w:val="clear" w:color="auto" w:fill="DBE5F1"/>
            <w:hideMark/>
          </w:tcPr>
          <w:p w:rsidR="00DD11A7" w:rsidRPr="00210620" w:rsidRDefault="00DD11A7" w:rsidP="00B05CC4">
            <w:pPr>
              <w:ind w:left="-30"/>
              <w:rPr>
                <w:b/>
                <w:sz w:val="20"/>
                <w:szCs w:val="20"/>
              </w:rPr>
            </w:pPr>
            <w:r w:rsidRPr="00210620">
              <w:rPr>
                <w:b/>
                <w:sz w:val="20"/>
                <w:szCs w:val="20"/>
              </w:rPr>
              <w:t>Members and prospective members view the Academy as vital to professional success.</w:t>
            </w:r>
          </w:p>
        </w:tc>
        <w:tc>
          <w:tcPr>
            <w:tcW w:w="1268" w:type="pct"/>
            <w:tcBorders>
              <w:top w:val="single" w:sz="4" w:space="0" w:color="008000"/>
              <w:left w:val="nil"/>
              <w:bottom w:val="single" w:sz="4" w:space="0" w:color="008000"/>
              <w:right w:val="nil"/>
            </w:tcBorders>
            <w:shd w:val="clear" w:color="auto" w:fill="D6E3BC"/>
            <w:hideMark/>
          </w:tcPr>
          <w:p w:rsidR="00DD11A7" w:rsidRPr="00210620" w:rsidRDefault="00DD11A7" w:rsidP="00B05CC4">
            <w:pPr>
              <w:tabs>
                <w:tab w:val="left" w:pos="3221"/>
              </w:tabs>
              <w:ind w:left="-30"/>
              <w:rPr>
                <w:b/>
                <w:sz w:val="20"/>
                <w:szCs w:val="20"/>
              </w:rPr>
            </w:pPr>
            <w:r w:rsidRPr="00210620">
              <w:rPr>
                <w:b/>
                <w:sz w:val="20"/>
                <w:szCs w:val="20"/>
              </w:rPr>
              <w:t xml:space="preserve">Members collaborate across disciplines with international food and nutrition communities. </w:t>
            </w:r>
          </w:p>
        </w:tc>
      </w:tr>
      <w:tr w:rsidR="00DD11A7" w:rsidRPr="00210620" w:rsidTr="00DD11A7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</w:tblBorders>
        </w:tblPrEx>
        <w:trPr>
          <w:trHeight w:val="445"/>
        </w:trPr>
        <w:tc>
          <w:tcPr>
            <w:tcW w:w="208" w:type="pct"/>
            <w:tcBorders>
              <w:top w:val="single" w:sz="4" w:space="0" w:color="008000"/>
              <w:left w:val="nil"/>
              <w:bottom w:val="single" w:sz="4" w:space="0" w:color="008000"/>
              <w:right w:val="nil"/>
            </w:tcBorders>
            <w:shd w:val="clear" w:color="auto" w:fill="D6E3BC"/>
            <w:hideMark/>
          </w:tcPr>
          <w:p w:rsidR="00DD11A7" w:rsidRPr="008C625B" w:rsidRDefault="00DD11A7" w:rsidP="00B05CC4">
            <w:pPr>
              <w:rPr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-757555</wp:posOffset>
                      </wp:positionH>
                      <wp:positionV relativeFrom="paragraph">
                        <wp:posOffset>1071880</wp:posOffset>
                      </wp:positionV>
                      <wp:extent cx="1688465" cy="104775"/>
                      <wp:effectExtent l="15240" t="12700" r="13335" b="1333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5400000">
                                <a:off x="0" y="0"/>
                                <a:ext cx="1688465" cy="10477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D11A7" w:rsidRDefault="00DD11A7" w:rsidP="00DD11A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color w:val="000000"/>
                                      <w:sz w:val="18"/>
                                      <w:szCs w:val="18"/>
                                      <w14:textOutline w14:w="9525" w14:cap="flat" w14:cmpd="sng" w14:algn="ctr">
                                        <w14:solidFill>
                                          <w14:srgbClr w14:val="622423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STRATEGY</w:t>
                                  </w:r>
                                </w:p>
                              </w:txbxContent>
                            </wps:txbx>
                            <wps:bodyPr vert="horz"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-59.65pt;margin-top:84.4pt;width:132.95pt;height:8.2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" filled="f" stroked="f">
                      <o:lock v:ext="edit" shapetype="t"/>
                      <v:textbox style="mso-fit-shape-to-text:t">
                        <w:txbxContent>
                          <w:p w:rsidR="00DD11A7" w:rsidRDefault="00DD11A7" w:rsidP="00DD11A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62242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STRATEGY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47" w:type="pct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nil"/>
            </w:tcBorders>
            <w:shd w:val="clear" w:color="auto" w:fill="F2DBDB"/>
          </w:tcPr>
          <w:p w:rsidR="00DD11A7" w:rsidRPr="00210620" w:rsidRDefault="00DD11A7" w:rsidP="00B05CC4">
            <w:pPr>
              <w:tabs>
                <w:tab w:val="left" w:pos="449"/>
                <w:tab w:val="left" w:pos="2862"/>
              </w:tabs>
              <w:ind w:right="185"/>
              <w:rPr>
                <w:sz w:val="20"/>
                <w:szCs w:val="20"/>
              </w:rPr>
            </w:pPr>
            <w:r w:rsidRPr="00210620">
              <w:rPr>
                <w:sz w:val="20"/>
                <w:szCs w:val="20"/>
              </w:rPr>
              <w:t>The Academy, RDNs and NDTRs will:</w:t>
            </w:r>
          </w:p>
          <w:p w:rsidR="00DD11A7" w:rsidRPr="00210620" w:rsidRDefault="00DD11A7" w:rsidP="00DD11A7">
            <w:pPr>
              <w:numPr>
                <w:ilvl w:val="0"/>
                <w:numId w:val="6"/>
              </w:numPr>
              <w:spacing w:after="0" w:line="240" w:lineRule="auto"/>
              <w:ind w:right="185"/>
              <w:rPr>
                <w:sz w:val="20"/>
                <w:szCs w:val="20"/>
              </w:rPr>
            </w:pPr>
            <w:r w:rsidRPr="00210620">
              <w:rPr>
                <w:sz w:val="20"/>
                <w:szCs w:val="20"/>
              </w:rPr>
              <w:t>Strengthen and differentiate respected RDN and NDTR brands</w:t>
            </w:r>
          </w:p>
          <w:p w:rsidR="00DD11A7" w:rsidRPr="00210620" w:rsidRDefault="00DD11A7" w:rsidP="00DD11A7">
            <w:pPr>
              <w:numPr>
                <w:ilvl w:val="0"/>
                <w:numId w:val="6"/>
              </w:numPr>
              <w:spacing w:after="0" w:line="240" w:lineRule="auto"/>
              <w:ind w:right="185"/>
              <w:rPr>
                <w:sz w:val="20"/>
                <w:szCs w:val="20"/>
              </w:rPr>
            </w:pPr>
            <w:r w:rsidRPr="00210620">
              <w:rPr>
                <w:sz w:val="20"/>
                <w:szCs w:val="20"/>
              </w:rPr>
              <w:t xml:space="preserve">Use emerging science and evidence-based positions on issues related to food, nutrition and health </w:t>
            </w:r>
          </w:p>
          <w:p w:rsidR="00DD11A7" w:rsidRPr="00210620" w:rsidRDefault="00DD11A7" w:rsidP="00DD11A7">
            <w:pPr>
              <w:numPr>
                <w:ilvl w:val="0"/>
                <w:numId w:val="6"/>
              </w:numPr>
              <w:spacing w:after="0" w:line="240" w:lineRule="auto"/>
              <w:ind w:right="185"/>
              <w:rPr>
                <w:sz w:val="20"/>
                <w:szCs w:val="20"/>
              </w:rPr>
            </w:pPr>
            <w:r w:rsidRPr="00210620">
              <w:rPr>
                <w:sz w:val="20"/>
                <w:szCs w:val="20"/>
              </w:rPr>
              <w:t>Work collaboratively across disciplines with local, state and national food and global nutrition communities</w:t>
            </w:r>
          </w:p>
          <w:p w:rsidR="00DD11A7" w:rsidRPr="00210620" w:rsidRDefault="00DD11A7" w:rsidP="00DD11A7">
            <w:pPr>
              <w:numPr>
                <w:ilvl w:val="0"/>
                <w:numId w:val="6"/>
              </w:numPr>
              <w:spacing w:after="0" w:line="240" w:lineRule="auto"/>
              <w:ind w:right="185"/>
              <w:rPr>
                <w:sz w:val="20"/>
                <w:szCs w:val="20"/>
              </w:rPr>
            </w:pPr>
            <w:r w:rsidRPr="00210620">
              <w:rPr>
                <w:sz w:val="20"/>
                <w:szCs w:val="20"/>
              </w:rPr>
              <w:t>Work collaboratively with medical and other health care disciplines and their organizations to further the Academy’s strategic direction</w:t>
            </w:r>
          </w:p>
          <w:p w:rsidR="00DD11A7" w:rsidRPr="00210620" w:rsidRDefault="00DD11A7" w:rsidP="00DD11A7">
            <w:pPr>
              <w:numPr>
                <w:ilvl w:val="0"/>
                <w:numId w:val="6"/>
              </w:numPr>
              <w:spacing w:after="0" w:line="240" w:lineRule="auto"/>
              <w:ind w:right="185"/>
              <w:rPr>
                <w:sz w:val="20"/>
                <w:szCs w:val="20"/>
              </w:rPr>
            </w:pPr>
            <w:r w:rsidRPr="00210620">
              <w:rPr>
                <w:sz w:val="20"/>
                <w:szCs w:val="20"/>
              </w:rPr>
              <w:t>Strategically promote RDNs and NDTRs for leadership roles in key influential and visible positions</w:t>
            </w:r>
          </w:p>
          <w:p w:rsidR="00DD11A7" w:rsidRPr="006E3A1C" w:rsidRDefault="00DD11A7" w:rsidP="00DD11A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210620">
              <w:rPr>
                <w:sz w:val="20"/>
                <w:szCs w:val="20"/>
              </w:rPr>
              <w:t xml:space="preserve">Advance the RDNs and NDTRs role in protecting the health and optimal nutritional status of consumers to policy makers and decision makers </w:t>
            </w:r>
          </w:p>
          <w:p w:rsidR="00DD11A7" w:rsidRDefault="00DD11A7" w:rsidP="00DD11A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210620">
              <w:rPr>
                <w:sz w:val="20"/>
                <w:szCs w:val="20"/>
              </w:rPr>
              <w:t xml:space="preserve">Promote </w:t>
            </w:r>
            <w:r w:rsidRPr="006E3A1C">
              <w:rPr>
                <w:sz w:val="20"/>
                <w:szCs w:val="20"/>
              </w:rPr>
              <w:t>RDNs and NDTRs t</w:t>
            </w:r>
            <w:r w:rsidRPr="00210620">
              <w:rPr>
                <w:sz w:val="20"/>
                <w:szCs w:val="20"/>
              </w:rPr>
              <w:t>o consumers</w:t>
            </w:r>
            <w:r w:rsidRPr="006E3A1C">
              <w:rPr>
                <w:sz w:val="20"/>
                <w:szCs w:val="20"/>
              </w:rPr>
              <w:t xml:space="preserve"> </w:t>
            </w:r>
          </w:p>
          <w:p w:rsidR="00DD11A7" w:rsidRPr="006E3A1C" w:rsidRDefault="00DD11A7" w:rsidP="00DD11A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6E3A1C">
              <w:rPr>
                <w:sz w:val="20"/>
                <w:szCs w:val="20"/>
              </w:rPr>
              <w:t>Increase the racial, ethnic, gender and age diversity and cultural competence of RDNs and NDTRs</w:t>
            </w:r>
          </w:p>
        </w:tc>
        <w:tc>
          <w:tcPr>
            <w:tcW w:w="1268" w:type="pct"/>
            <w:tcBorders>
              <w:top w:val="single" w:sz="4" w:space="0" w:color="008000"/>
              <w:left w:val="nil"/>
              <w:bottom w:val="single" w:sz="4" w:space="0" w:color="008000"/>
              <w:right w:val="nil"/>
            </w:tcBorders>
            <w:shd w:val="clear" w:color="auto" w:fill="FFFFCC"/>
          </w:tcPr>
          <w:p w:rsidR="00DD11A7" w:rsidRPr="00210620" w:rsidRDefault="00DD11A7" w:rsidP="00DD11A7">
            <w:pPr>
              <w:numPr>
                <w:ilvl w:val="0"/>
                <w:numId w:val="3"/>
              </w:numPr>
              <w:spacing w:after="0" w:line="240" w:lineRule="auto"/>
              <w:ind w:left="319" w:hanging="336"/>
              <w:rPr>
                <w:sz w:val="20"/>
                <w:szCs w:val="20"/>
              </w:rPr>
            </w:pPr>
            <w:r w:rsidRPr="00210620">
              <w:rPr>
                <w:sz w:val="20"/>
                <w:szCs w:val="20"/>
              </w:rPr>
              <w:t>Strengthen and expand knowledge and skills in the interdependency of agriculture, food, nutrition and health</w:t>
            </w:r>
          </w:p>
          <w:p w:rsidR="00DD11A7" w:rsidRPr="00210620" w:rsidRDefault="00DD11A7" w:rsidP="00DD11A7">
            <w:pPr>
              <w:numPr>
                <w:ilvl w:val="0"/>
                <w:numId w:val="3"/>
              </w:numPr>
              <w:spacing w:after="0" w:line="240" w:lineRule="auto"/>
              <w:ind w:left="319" w:hanging="336"/>
              <w:rPr>
                <w:sz w:val="20"/>
                <w:szCs w:val="20"/>
              </w:rPr>
            </w:pPr>
            <w:r w:rsidRPr="00210620">
              <w:rPr>
                <w:sz w:val="20"/>
                <w:szCs w:val="20"/>
              </w:rPr>
              <w:t xml:space="preserve">Engage members to impact food and nutrition policies through participation in the legislative and regulatory processes at local, state and federal levels </w:t>
            </w:r>
          </w:p>
          <w:p w:rsidR="00DD11A7" w:rsidRPr="00210620" w:rsidRDefault="00DD11A7" w:rsidP="00DD11A7">
            <w:pPr>
              <w:numPr>
                <w:ilvl w:val="0"/>
                <w:numId w:val="3"/>
              </w:numPr>
              <w:spacing w:after="0" w:line="240" w:lineRule="auto"/>
              <w:ind w:left="340" w:hanging="270"/>
              <w:rPr>
                <w:sz w:val="20"/>
                <w:szCs w:val="20"/>
              </w:rPr>
            </w:pPr>
            <w:r w:rsidRPr="00210620">
              <w:rPr>
                <w:sz w:val="20"/>
                <w:szCs w:val="20"/>
              </w:rPr>
              <w:t xml:space="preserve">Promote the relevance of public health nutrition and the role of members in chronic disease prevention and treatment </w:t>
            </w:r>
          </w:p>
          <w:p w:rsidR="00DD11A7" w:rsidRPr="00210620" w:rsidRDefault="00DD11A7" w:rsidP="00DD11A7">
            <w:pPr>
              <w:numPr>
                <w:ilvl w:val="0"/>
                <w:numId w:val="3"/>
              </w:numPr>
              <w:spacing w:after="0" w:line="240" w:lineRule="auto"/>
              <w:ind w:left="319" w:hanging="336"/>
              <w:rPr>
                <w:sz w:val="20"/>
                <w:szCs w:val="20"/>
              </w:rPr>
            </w:pPr>
            <w:r w:rsidRPr="00210620">
              <w:rPr>
                <w:sz w:val="20"/>
                <w:szCs w:val="20"/>
              </w:rPr>
              <w:t xml:space="preserve">Advance relationships with key stakeholders and external organizations to further </w:t>
            </w:r>
            <w:r>
              <w:rPr>
                <w:sz w:val="20"/>
                <w:szCs w:val="20"/>
              </w:rPr>
              <w:t xml:space="preserve">Academy </w:t>
            </w:r>
            <w:r w:rsidRPr="00210620">
              <w:rPr>
                <w:sz w:val="20"/>
                <w:szCs w:val="20"/>
              </w:rPr>
              <w:t>initiatives</w:t>
            </w:r>
          </w:p>
          <w:p w:rsidR="00DD11A7" w:rsidRPr="00210620" w:rsidRDefault="00DD11A7" w:rsidP="00DD11A7">
            <w:pPr>
              <w:numPr>
                <w:ilvl w:val="0"/>
                <w:numId w:val="3"/>
              </w:numPr>
              <w:tabs>
                <w:tab w:val="left" w:pos="343"/>
              </w:tabs>
              <w:spacing w:after="0" w:line="240" w:lineRule="auto"/>
              <w:ind w:left="333"/>
              <w:rPr>
                <w:b/>
                <w:sz w:val="20"/>
                <w:szCs w:val="20"/>
              </w:rPr>
            </w:pPr>
            <w:r w:rsidRPr="00210620">
              <w:rPr>
                <w:sz w:val="20"/>
                <w:szCs w:val="20"/>
              </w:rPr>
              <w:t>Increase health equity by promoting improved access to Academy-credentialed practitioners’ services and nutrition interventions</w:t>
            </w:r>
          </w:p>
          <w:p w:rsidR="00DD11A7" w:rsidRPr="00210620" w:rsidRDefault="00DD11A7" w:rsidP="00DD11A7">
            <w:pPr>
              <w:numPr>
                <w:ilvl w:val="0"/>
                <w:numId w:val="3"/>
              </w:numPr>
              <w:spacing w:after="0" w:line="240" w:lineRule="auto"/>
              <w:ind w:left="319" w:hanging="336"/>
              <w:rPr>
                <w:sz w:val="20"/>
                <w:szCs w:val="20"/>
              </w:rPr>
            </w:pPr>
            <w:r w:rsidRPr="00210620">
              <w:rPr>
                <w:sz w:val="20"/>
                <w:szCs w:val="20"/>
              </w:rPr>
              <w:t>Prepare members to lead, contribute, conduct, interpret and use research in practice</w:t>
            </w:r>
          </w:p>
          <w:p w:rsidR="00DD11A7" w:rsidRPr="00210620" w:rsidRDefault="00DD11A7" w:rsidP="00DD11A7">
            <w:pPr>
              <w:numPr>
                <w:ilvl w:val="0"/>
                <w:numId w:val="3"/>
              </w:numPr>
              <w:tabs>
                <w:tab w:val="left" w:pos="343"/>
              </w:tabs>
              <w:spacing w:after="0" w:line="240" w:lineRule="auto"/>
              <w:ind w:left="343"/>
              <w:rPr>
                <w:sz w:val="20"/>
                <w:szCs w:val="20"/>
              </w:rPr>
            </w:pPr>
            <w:r w:rsidRPr="00210620">
              <w:rPr>
                <w:sz w:val="20"/>
                <w:szCs w:val="20"/>
              </w:rPr>
              <w:t>Strengthen and expand skills such as physical assessment, behavior counseling and cultural competence of the Academy’s membership</w:t>
            </w:r>
          </w:p>
          <w:p w:rsidR="00DD11A7" w:rsidRPr="006E3A1C" w:rsidRDefault="00DD11A7" w:rsidP="00DD11A7">
            <w:pPr>
              <w:numPr>
                <w:ilvl w:val="0"/>
                <w:numId w:val="3"/>
              </w:numPr>
              <w:tabs>
                <w:tab w:val="left" w:pos="340"/>
              </w:tabs>
              <w:spacing w:after="0" w:line="240" w:lineRule="auto"/>
              <w:ind w:left="333"/>
              <w:rPr>
                <w:sz w:val="20"/>
                <w:szCs w:val="20"/>
              </w:rPr>
            </w:pPr>
            <w:r w:rsidRPr="00210620">
              <w:rPr>
                <w:sz w:val="20"/>
                <w:szCs w:val="20"/>
              </w:rPr>
              <w:t>Position members to assume emerging and transdisciplinary roles</w:t>
            </w:r>
          </w:p>
        </w:tc>
        <w:tc>
          <w:tcPr>
            <w:tcW w:w="1109" w:type="pct"/>
            <w:tcBorders>
              <w:top w:val="single" w:sz="4" w:space="0" w:color="008000"/>
              <w:left w:val="nil"/>
              <w:bottom w:val="single" w:sz="4" w:space="0" w:color="008000"/>
              <w:right w:val="nil"/>
            </w:tcBorders>
            <w:shd w:val="clear" w:color="auto" w:fill="DBE5F1"/>
            <w:hideMark/>
          </w:tcPr>
          <w:p w:rsidR="00DD11A7" w:rsidRPr="00210620" w:rsidRDefault="00DD11A7" w:rsidP="00DD11A7">
            <w:pPr>
              <w:numPr>
                <w:ilvl w:val="0"/>
                <w:numId w:val="4"/>
              </w:numPr>
              <w:tabs>
                <w:tab w:val="left" w:pos="342"/>
              </w:tabs>
              <w:spacing w:after="0" w:line="240" w:lineRule="auto"/>
              <w:ind w:left="330"/>
              <w:rPr>
                <w:sz w:val="20"/>
                <w:szCs w:val="20"/>
              </w:rPr>
            </w:pPr>
            <w:r w:rsidRPr="00210620">
              <w:rPr>
                <w:sz w:val="20"/>
                <w:szCs w:val="20"/>
              </w:rPr>
              <w:t>Empower present and future practitioners to be leaders and mentors</w:t>
            </w:r>
          </w:p>
          <w:p w:rsidR="00DD11A7" w:rsidRPr="00210620" w:rsidRDefault="00DD11A7" w:rsidP="00DD11A7">
            <w:pPr>
              <w:numPr>
                <w:ilvl w:val="0"/>
                <w:numId w:val="4"/>
              </w:numPr>
              <w:tabs>
                <w:tab w:val="left" w:pos="342"/>
              </w:tabs>
              <w:spacing w:after="0" w:line="240" w:lineRule="auto"/>
              <w:ind w:left="330"/>
              <w:rPr>
                <w:sz w:val="20"/>
                <w:szCs w:val="20"/>
              </w:rPr>
            </w:pPr>
            <w:r w:rsidRPr="00210620">
              <w:rPr>
                <w:sz w:val="20"/>
                <w:szCs w:val="20"/>
              </w:rPr>
              <w:t xml:space="preserve">Create state-of-the-art professional development </w:t>
            </w:r>
          </w:p>
          <w:p w:rsidR="00DD11A7" w:rsidRPr="00210620" w:rsidRDefault="00DD11A7" w:rsidP="00DD11A7">
            <w:pPr>
              <w:numPr>
                <w:ilvl w:val="0"/>
                <w:numId w:val="4"/>
              </w:numPr>
              <w:tabs>
                <w:tab w:val="left" w:pos="342"/>
              </w:tabs>
              <w:spacing w:after="0" w:line="240" w:lineRule="auto"/>
              <w:ind w:left="342"/>
              <w:rPr>
                <w:sz w:val="20"/>
                <w:szCs w:val="20"/>
              </w:rPr>
            </w:pPr>
            <w:r w:rsidRPr="00210620">
              <w:rPr>
                <w:sz w:val="20"/>
                <w:szCs w:val="20"/>
              </w:rPr>
              <w:t>Provide relevant and valued resources and services for diverse audiences</w:t>
            </w:r>
          </w:p>
          <w:p w:rsidR="00DD11A7" w:rsidRPr="00210620" w:rsidRDefault="00DD11A7" w:rsidP="00DD11A7">
            <w:pPr>
              <w:numPr>
                <w:ilvl w:val="0"/>
                <w:numId w:val="4"/>
              </w:numPr>
              <w:tabs>
                <w:tab w:val="left" w:pos="342"/>
              </w:tabs>
              <w:spacing w:after="0" w:line="240" w:lineRule="auto"/>
              <w:ind w:left="342"/>
              <w:rPr>
                <w:sz w:val="20"/>
                <w:szCs w:val="20"/>
              </w:rPr>
            </w:pPr>
            <w:r w:rsidRPr="00210620">
              <w:rPr>
                <w:sz w:val="20"/>
                <w:szCs w:val="20"/>
              </w:rPr>
              <w:t xml:space="preserve">Support research and offer resources to advance evidence-based practice </w:t>
            </w:r>
          </w:p>
          <w:p w:rsidR="00DD11A7" w:rsidRPr="00210620" w:rsidRDefault="00DD11A7" w:rsidP="00DD11A7">
            <w:pPr>
              <w:numPr>
                <w:ilvl w:val="0"/>
                <w:numId w:val="4"/>
              </w:numPr>
              <w:tabs>
                <w:tab w:val="left" w:pos="342"/>
              </w:tabs>
              <w:spacing w:after="0" w:line="240" w:lineRule="auto"/>
              <w:ind w:left="342"/>
              <w:rPr>
                <w:sz w:val="20"/>
                <w:szCs w:val="20"/>
              </w:rPr>
            </w:pPr>
            <w:r w:rsidRPr="00210620">
              <w:rPr>
                <w:sz w:val="20"/>
                <w:szCs w:val="20"/>
              </w:rPr>
              <w:t xml:space="preserve">Identify and respond to trends and needs of a diverse membership </w:t>
            </w:r>
          </w:p>
          <w:p w:rsidR="00DD11A7" w:rsidRPr="00210620" w:rsidRDefault="00DD11A7" w:rsidP="00DD11A7">
            <w:pPr>
              <w:numPr>
                <w:ilvl w:val="0"/>
                <w:numId w:val="4"/>
              </w:numPr>
              <w:tabs>
                <w:tab w:val="left" w:pos="342"/>
              </w:tabs>
              <w:spacing w:after="0" w:line="240" w:lineRule="auto"/>
              <w:ind w:left="342"/>
              <w:rPr>
                <w:sz w:val="20"/>
                <w:szCs w:val="20"/>
              </w:rPr>
            </w:pPr>
            <w:r w:rsidRPr="00210620">
              <w:rPr>
                <w:sz w:val="20"/>
                <w:szCs w:val="20"/>
              </w:rPr>
              <w:t xml:space="preserve">Increase the diversity and cultural competence in the Academy </w:t>
            </w:r>
          </w:p>
          <w:p w:rsidR="00DD11A7" w:rsidRPr="00210620" w:rsidRDefault="00DD11A7" w:rsidP="00B05CC4">
            <w:pPr>
              <w:tabs>
                <w:tab w:val="left" w:pos="342"/>
              </w:tabs>
              <w:ind w:left="342"/>
              <w:rPr>
                <w:color w:val="0000CC"/>
                <w:sz w:val="20"/>
                <w:szCs w:val="20"/>
              </w:rPr>
            </w:pPr>
            <w:r w:rsidRPr="002106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8" w:type="pct"/>
            <w:tcBorders>
              <w:top w:val="single" w:sz="4" w:space="0" w:color="008000"/>
              <w:left w:val="nil"/>
              <w:bottom w:val="single" w:sz="4" w:space="0" w:color="008000"/>
              <w:right w:val="nil"/>
            </w:tcBorders>
            <w:shd w:val="clear" w:color="auto" w:fill="D6E3BC"/>
            <w:hideMark/>
          </w:tcPr>
          <w:p w:rsidR="00DD11A7" w:rsidRPr="00210620" w:rsidRDefault="00DD11A7" w:rsidP="00DD11A7">
            <w:pPr>
              <w:pStyle w:val="ListParagraph"/>
              <w:numPr>
                <w:ilvl w:val="0"/>
                <w:numId w:val="5"/>
              </w:numPr>
              <w:tabs>
                <w:tab w:val="left" w:pos="253"/>
              </w:tabs>
              <w:ind w:left="253" w:hanging="270"/>
              <w:contextualSpacing/>
              <w:rPr>
                <w:sz w:val="20"/>
                <w:szCs w:val="20"/>
              </w:rPr>
            </w:pPr>
            <w:r w:rsidRPr="00210620">
              <w:rPr>
                <w:sz w:val="20"/>
                <w:szCs w:val="20"/>
              </w:rPr>
              <w:t xml:space="preserve">Engage and educate members on the importance of international collaborations </w:t>
            </w:r>
          </w:p>
          <w:p w:rsidR="00DD11A7" w:rsidRPr="00210620" w:rsidRDefault="00DD11A7" w:rsidP="00DD11A7">
            <w:pPr>
              <w:pStyle w:val="ListParagraph"/>
              <w:numPr>
                <w:ilvl w:val="0"/>
                <w:numId w:val="5"/>
              </w:numPr>
              <w:tabs>
                <w:tab w:val="left" w:pos="253"/>
              </w:tabs>
              <w:ind w:left="253" w:hanging="270"/>
              <w:contextualSpacing/>
              <w:rPr>
                <w:sz w:val="20"/>
                <w:szCs w:val="20"/>
              </w:rPr>
            </w:pPr>
            <w:r w:rsidRPr="00210620">
              <w:rPr>
                <w:sz w:val="20"/>
                <w:szCs w:val="20"/>
              </w:rPr>
              <w:t>Collaborate with other international nutrition and dietetics organizations to support a global dietetics workforce using evidence-based practice standards</w:t>
            </w:r>
          </w:p>
          <w:p w:rsidR="00DD11A7" w:rsidRPr="00210620" w:rsidRDefault="00DD11A7" w:rsidP="00DD11A7">
            <w:pPr>
              <w:pStyle w:val="ListParagraph"/>
              <w:numPr>
                <w:ilvl w:val="0"/>
                <w:numId w:val="5"/>
              </w:numPr>
              <w:tabs>
                <w:tab w:val="left" w:pos="253"/>
              </w:tabs>
              <w:ind w:left="253" w:hanging="270"/>
              <w:contextualSpacing/>
              <w:rPr>
                <w:sz w:val="20"/>
                <w:szCs w:val="20"/>
              </w:rPr>
            </w:pPr>
            <w:r w:rsidRPr="00210620">
              <w:rPr>
                <w:sz w:val="20"/>
                <w:szCs w:val="20"/>
              </w:rPr>
              <w:t>Collaborate with international colleagues to provide evidence on the effectiveness of dietetic- and nutrition-related interventions using internationally accepted processes and terms</w:t>
            </w:r>
          </w:p>
          <w:p w:rsidR="00DD11A7" w:rsidRPr="00210620" w:rsidRDefault="00DD11A7" w:rsidP="00DD11A7">
            <w:pPr>
              <w:pStyle w:val="ListParagraph"/>
              <w:numPr>
                <w:ilvl w:val="0"/>
                <w:numId w:val="5"/>
              </w:numPr>
              <w:tabs>
                <w:tab w:val="left" w:pos="253"/>
              </w:tabs>
              <w:ind w:left="253" w:hanging="270"/>
              <w:contextualSpacing/>
              <w:rPr>
                <w:sz w:val="20"/>
                <w:szCs w:val="20"/>
              </w:rPr>
            </w:pPr>
            <w:r w:rsidRPr="00210620">
              <w:rPr>
                <w:sz w:val="20"/>
                <w:szCs w:val="20"/>
              </w:rPr>
              <w:t>Build and support development of programs in partnership with international colleagues</w:t>
            </w:r>
          </w:p>
          <w:p w:rsidR="00DD11A7" w:rsidRPr="00210620" w:rsidRDefault="00DD11A7" w:rsidP="00DD11A7">
            <w:pPr>
              <w:pStyle w:val="ListParagraph"/>
              <w:numPr>
                <w:ilvl w:val="0"/>
                <w:numId w:val="5"/>
              </w:numPr>
              <w:tabs>
                <w:tab w:val="left" w:pos="253"/>
              </w:tabs>
              <w:ind w:left="253" w:hanging="270"/>
              <w:contextualSpacing/>
              <w:rPr>
                <w:color w:val="FF0000"/>
                <w:sz w:val="20"/>
                <w:szCs w:val="20"/>
              </w:rPr>
            </w:pPr>
            <w:r w:rsidRPr="00210620">
              <w:rPr>
                <w:sz w:val="20"/>
                <w:szCs w:val="20"/>
              </w:rPr>
              <w:t>Explore and evaluate the Academy’s current structure to facilitate the development of an international division</w:t>
            </w:r>
          </w:p>
          <w:p w:rsidR="00DD11A7" w:rsidRPr="00210620" w:rsidRDefault="00DD11A7" w:rsidP="00DD11A7">
            <w:pPr>
              <w:pStyle w:val="ListParagraph"/>
              <w:numPr>
                <w:ilvl w:val="0"/>
                <w:numId w:val="5"/>
              </w:numPr>
              <w:tabs>
                <w:tab w:val="left" w:pos="253"/>
              </w:tabs>
              <w:ind w:left="253" w:hanging="270"/>
              <w:contextualSpacing/>
              <w:rPr>
                <w:color w:val="FF0000"/>
                <w:sz w:val="20"/>
                <w:szCs w:val="20"/>
              </w:rPr>
            </w:pPr>
            <w:r w:rsidRPr="00210620">
              <w:rPr>
                <w:sz w:val="20"/>
                <w:szCs w:val="20"/>
              </w:rPr>
              <w:t>Reach and strengthen relationships with industry, agricultural organizations and other key stakeholders to advance and promote international professional development opportunities and advance the Academy’s program of work and strategic direction</w:t>
            </w:r>
          </w:p>
          <w:p w:rsidR="00DD11A7" w:rsidRPr="00210620" w:rsidRDefault="00DD11A7" w:rsidP="00DD11A7">
            <w:pPr>
              <w:pStyle w:val="ListParagraph"/>
              <w:numPr>
                <w:ilvl w:val="0"/>
                <w:numId w:val="5"/>
              </w:numPr>
              <w:tabs>
                <w:tab w:val="left" w:pos="253"/>
              </w:tabs>
              <w:ind w:left="253" w:hanging="270"/>
              <w:contextualSpacing/>
              <w:rPr>
                <w:color w:val="FF0000"/>
                <w:sz w:val="20"/>
                <w:szCs w:val="20"/>
              </w:rPr>
            </w:pPr>
            <w:r w:rsidRPr="00210620">
              <w:rPr>
                <w:sz w:val="20"/>
                <w:szCs w:val="20"/>
              </w:rPr>
              <w:t xml:space="preserve">Define and implement the key strategic elements </w:t>
            </w:r>
            <w:r>
              <w:rPr>
                <w:sz w:val="20"/>
                <w:szCs w:val="20"/>
              </w:rPr>
              <w:t>of</w:t>
            </w:r>
            <w:r w:rsidRPr="00210620">
              <w:rPr>
                <w:sz w:val="20"/>
                <w:szCs w:val="20"/>
              </w:rPr>
              <w:t xml:space="preserve"> effective collaboration</w:t>
            </w:r>
            <w:r>
              <w:rPr>
                <w:sz w:val="20"/>
                <w:szCs w:val="20"/>
              </w:rPr>
              <w:t>s</w:t>
            </w:r>
            <w:r w:rsidRPr="00210620">
              <w:rPr>
                <w:sz w:val="20"/>
                <w:szCs w:val="20"/>
              </w:rPr>
              <w:t>, including identification of best practices, member benefit, financial return on investment and professional development, research and educational opportunities</w:t>
            </w:r>
          </w:p>
        </w:tc>
      </w:tr>
    </w:tbl>
    <w:p w:rsidR="00DD11A7" w:rsidRDefault="00DD11A7">
      <w:pPr>
        <w:rPr>
          <w:rFonts w:ascii="Calibri" w:hAnsi="Calibri" w:cs="Calibri"/>
        </w:rPr>
      </w:pPr>
    </w:p>
    <w:sectPr w:rsidR="00DD11A7" w:rsidSect="00DD11A7">
      <w:pgSz w:w="12240" w:h="15840"/>
      <w:pgMar w:top="230" w:right="187" w:bottom="230" w:left="2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80981"/>
    <w:multiLevelType w:val="hybridMultilevel"/>
    <w:tmpl w:val="24FAD6E8"/>
    <w:lvl w:ilvl="0" w:tplc="13B20EB2">
      <w:start w:val="1"/>
      <w:numFmt w:val="decimal"/>
      <w:lvlText w:val="%1."/>
      <w:lvlJc w:val="left"/>
      <w:pPr>
        <w:ind w:left="434" w:hanging="360"/>
      </w:pPr>
      <w:rPr>
        <w:rFonts w:ascii="Times New Roman" w:hAnsi="Times New Roman" w:cs="Times New Roman" w:hint="default"/>
        <w:b w:val="0"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3A61D1"/>
    <w:multiLevelType w:val="hybridMultilevel"/>
    <w:tmpl w:val="71BEF71E"/>
    <w:lvl w:ilvl="0" w:tplc="CDA4A2F8">
      <w:start w:val="1"/>
      <w:numFmt w:val="decimal"/>
      <w:lvlText w:val="%1."/>
      <w:lvlJc w:val="left"/>
      <w:pPr>
        <w:ind w:left="702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C371AC"/>
    <w:multiLevelType w:val="hybridMultilevel"/>
    <w:tmpl w:val="ED3EFE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366"/>
        </w:tabs>
        <w:ind w:left="1366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86"/>
        </w:tabs>
        <w:ind w:left="2086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06"/>
        </w:tabs>
        <w:ind w:left="2806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26"/>
        </w:tabs>
        <w:ind w:left="3526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46"/>
        </w:tabs>
        <w:ind w:left="4246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66"/>
        </w:tabs>
        <w:ind w:left="4966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86"/>
        </w:tabs>
        <w:ind w:left="5686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06"/>
        </w:tabs>
        <w:ind w:left="6406" w:hanging="360"/>
      </w:pPr>
    </w:lvl>
  </w:abstractNum>
  <w:abstractNum w:abstractNumId="3">
    <w:nsid w:val="270A5C45"/>
    <w:multiLevelType w:val="hybridMultilevel"/>
    <w:tmpl w:val="143A55A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D36E4A"/>
    <w:multiLevelType w:val="hybridMultilevel"/>
    <w:tmpl w:val="391E7E40"/>
    <w:lvl w:ilvl="0" w:tplc="C3D69AE8">
      <w:start w:val="1"/>
      <w:numFmt w:val="decimal"/>
      <w:lvlText w:val="%1."/>
      <w:lvlJc w:val="left"/>
      <w:pPr>
        <w:ind w:left="703" w:hanging="360"/>
      </w:pPr>
      <w:rPr>
        <w:rFonts w:ascii="Times Roman" w:hAnsi="Times Roman" w:hint="default"/>
        <w:b w:val="0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CB4AF0"/>
    <w:multiLevelType w:val="hybridMultilevel"/>
    <w:tmpl w:val="A8A20318"/>
    <w:lvl w:ilvl="0" w:tplc="EDD0F84A">
      <w:start w:val="1"/>
      <w:numFmt w:val="decimal"/>
      <w:lvlText w:val="%1."/>
      <w:lvlJc w:val="left"/>
      <w:pPr>
        <w:ind w:left="702" w:hanging="360"/>
      </w:pPr>
      <w:rPr>
        <w:b w:val="0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417344"/>
    <w:multiLevelType w:val="hybridMultilevel"/>
    <w:tmpl w:val="791EFA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3A9"/>
    <w:rsid w:val="00077603"/>
    <w:rsid w:val="00266DC5"/>
    <w:rsid w:val="004313A9"/>
    <w:rsid w:val="00773079"/>
    <w:rsid w:val="00DD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FBE226-BB81-4230-ADD0-6423871EC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3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313A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60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DD11A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D11A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Biedenharn</dc:creator>
  <cp:keywords/>
  <dc:description/>
  <cp:lastModifiedBy>Amy Biedenharn</cp:lastModifiedBy>
  <cp:revision>4</cp:revision>
  <dcterms:created xsi:type="dcterms:W3CDTF">2014-12-22T20:03:00Z</dcterms:created>
  <dcterms:modified xsi:type="dcterms:W3CDTF">2015-05-07T19:44:00Z</dcterms:modified>
</cp:coreProperties>
</file>