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78" w:rsidRPr="0091557A" w:rsidRDefault="00190578"/>
    <w:p w:rsidR="00B710B4" w:rsidRDefault="00B710B4" w:rsidP="0028397C">
      <w:pPr>
        <w:spacing w:after="0" w:line="240" w:lineRule="auto"/>
      </w:pPr>
      <w:r w:rsidRPr="0091557A">
        <w:t>The following Academy resources</w:t>
      </w:r>
      <w:r w:rsidR="00125FAF" w:rsidRPr="0091557A">
        <w:t xml:space="preserve"> </w:t>
      </w:r>
      <w:r w:rsidRPr="0091557A">
        <w:t xml:space="preserve">have been identified related to </w:t>
      </w:r>
      <w:r w:rsidR="00125FAF" w:rsidRPr="0091557A">
        <w:t xml:space="preserve">the topics of Cultural Competency, Diversity and Inclusion.  All resources are grouped according to the primary segments within the Academy structure to indicate which department, committee, work group or similar is providing the content.  </w:t>
      </w:r>
    </w:p>
    <w:p w:rsidR="0028397C" w:rsidRPr="0028397C" w:rsidRDefault="0028397C" w:rsidP="00250007">
      <w:pPr>
        <w:spacing w:after="0" w:line="240" w:lineRule="auto"/>
        <w:ind w:left="720"/>
        <w:rPr>
          <w:i/>
          <w:sz w:val="18"/>
        </w:rPr>
      </w:pPr>
      <w:r w:rsidRPr="0028397C">
        <w:rPr>
          <w:i/>
          <w:sz w:val="18"/>
        </w:rPr>
        <w:t xml:space="preserve">NOTE:  I did not list all of the DPG and MIG efforts in these areas as those lists (groups, webinars, </w:t>
      </w:r>
      <w:proofErr w:type="spellStart"/>
      <w:r w:rsidRPr="0028397C">
        <w:rPr>
          <w:i/>
          <w:sz w:val="18"/>
        </w:rPr>
        <w:t>etc</w:t>
      </w:r>
      <w:proofErr w:type="spellEnd"/>
      <w:r w:rsidRPr="0028397C">
        <w:rPr>
          <w:i/>
          <w:sz w:val="18"/>
        </w:rPr>
        <w:t>).  If specific inquiry is needed for any group, please let me know and I’ll pull a more focused DPG and MIG list of references for this broad topic area.</w:t>
      </w:r>
    </w:p>
    <w:p w:rsidR="0028397C" w:rsidRPr="0028397C" w:rsidRDefault="0028397C" w:rsidP="00250007">
      <w:pPr>
        <w:spacing w:after="0" w:line="240" w:lineRule="auto"/>
        <w:ind w:left="720"/>
        <w:rPr>
          <w:i/>
          <w:sz w:val="18"/>
        </w:rPr>
      </w:pPr>
      <w:r w:rsidRPr="0028397C">
        <w:rPr>
          <w:i/>
          <w:sz w:val="18"/>
        </w:rPr>
        <w:t xml:space="preserve">DPGs:  </w:t>
      </w:r>
      <w:hyperlink r:id="rId6" w:history="1">
        <w:r w:rsidRPr="0028397C">
          <w:rPr>
            <w:rStyle w:val="Hyperlink"/>
            <w:i/>
            <w:sz w:val="18"/>
          </w:rPr>
          <w:t>https://www.eatrightpro.org/membership/academy-groups/dietetic-practice-groups</w:t>
        </w:r>
      </w:hyperlink>
    </w:p>
    <w:p w:rsidR="0028397C" w:rsidRPr="0028397C" w:rsidRDefault="0028397C" w:rsidP="00250007">
      <w:pPr>
        <w:spacing w:after="0" w:line="240" w:lineRule="auto"/>
        <w:ind w:left="720"/>
        <w:rPr>
          <w:i/>
          <w:sz w:val="18"/>
        </w:rPr>
      </w:pPr>
      <w:r w:rsidRPr="0028397C">
        <w:rPr>
          <w:i/>
          <w:sz w:val="18"/>
        </w:rPr>
        <w:t xml:space="preserve">MIGS: </w:t>
      </w:r>
      <w:hyperlink r:id="rId7" w:history="1">
        <w:r w:rsidRPr="0028397C">
          <w:rPr>
            <w:rStyle w:val="Hyperlink"/>
            <w:i/>
            <w:sz w:val="18"/>
          </w:rPr>
          <w:t>https://www.eatrightpro.org/membership/academy-groups/member-interest-groups</w:t>
        </w:r>
      </w:hyperlink>
      <w:r w:rsidRPr="0028397C">
        <w:rPr>
          <w:i/>
          <w:sz w:val="18"/>
        </w:rPr>
        <w:t xml:space="preserve"> </w:t>
      </w:r>
    </w:p>
    <w:p w:rsidR="00250007" w:rsidRDefault="00250007" w:rsidP="00B710B4">
      <w:pPr>
        <w:spacing w:after="0" w:line="240" w:lineRule="auto"/>
        <w:rPr>
          <w:b/>
        </w:rPr>
      </w:pPr>
    </w:p>
    <w:p w:rsidR="00B710B4" w:rsidRPr="0091557A" w:rsidRDefault="00125FAF" w:rsidP="00B710B4">
      <w:pPr>
        <w:spacing w:after="0" w:line="240" w:lineRule="auto"/>
        <w:rPr>
          <w:b/>
        </w:rPr>
      </w:pPr>
      <w:r w:rsidRPr="0091557A">
        <w:rPr>
          <w:b/>
        </w:rPr>
        <w:t>ACEND</w:t>
      </w:r>
    </w:p>
    <w:tbl>
      <w:tblPr>
        <w:tblStyle w:val="GridTable4"/>
        <w:tblW w:w="9445" w:type="dxa"/>
        <w:tblLook w:val="06A0" w:firstRow="1" w:lastRow="0" w:firstColumn="1" w:lastColumn="0" w:noHBand="1" w:noVBand="1"/>
      </w:tblPr>
      <w:tblGrid>
        <w:gridCol w:w="2335"/>
        <w:gridCol w:w="7110"/>
      </w:tblGrid>
      <w:tr w:rsidR="00B710B4" w:rsidRPr="0091557A" w:rsidTr="00B00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B710B4" w:rsidRPr="0091557A" w:rsidRDefault="00B710B4" w:rsidP="00B710B4">
            <w:r w:rsidRPr="0091557A">
              <w:t>Resource</w:t>
            </w:r>
          </w:p>
        </w:tc>
        <w:tc>
          <w:tcPr>
            <w:tcW w:w="7110" w:type="dxa"/>
          </w:tcPr>
          <w:p w:rsidR="00B710B4" w:rsidRPr="0091557A" w:rsidRDefault="00B710B4" w:rsidP="00B710B4">
            <w:pPr>
              <w:cnfStyle w:val="100000000000" w:firstRow="1" w:lastRow="0" w:firstColumn="0" w:lastColumn="0" w:oddVBand="0" w:evenVBand="0" w:oddHBand="0" w:evenHBand="0" w:firstRowFirstColumn="0" w:firstRowLastColumn="0" w:lastRowFirstColumn="0" w:lastRowLastColumn="0"/>
            </w:pPr>
            <w:r w:rsidRPr="0091557A">
              <w:t>Link</w:t>
            </w:r>
          </w:p>
        </w:tc>
      </w:tr>
      <w:tr w:rsidR="00B710B4"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B710B4" w:rsidRPr="0091557A" w:rsidRDefault="00125FAF" w:rsidP="00B710B4">
            <w:pPr>
              <w:rPr>
                <w:b w:val="0"/>
              </w:rPr>
            </w:pPr>
            <w:r w:rsidRPr="0091557A">
              <w:rPr>
                <w:rFonts w:cs="Arial"/>
                <w:b w:val="0"/>
              </w:rPr>
              <w:t xml:space="preserve">2018 Noteworthy Practice Honorees </w:t>
            </w:r>
            <w:r w:rsidRPr="0091557A">
              <w:rPr>
                <w:rFonts w:cs="Arial"/>
                <w:b w:val="0"/>
                <w:i/>
              </w:rPr>
              <w:t>(note “Curriculum” deliverables)</w:t>
            </w:r>
          </w:p>
        </w:tc>
        <w:tc>
          <w:tcPr>
            <w:tcW w:w="7110" w:type="dxa"/>
          </w:tcPr>
          <w:p w:rsidR="00B710B4" w:rsidRPr="0091557A" w:rsidRDefault="00125FAF" w:rsidP="00125FAF">
            <w:pPr>
              <w:autoSpaceDE w:val="0"/>
              <w:autoSpaceDN w:val="0"/>
              <w:adjustRightInd w:val="0"/>
              <w:cnfStyle w:val="000000000000" w:firstRow="0" w:lastRow="0" w:firstColumn="0" w:lastColumn="0" w:oddVBand="0" w:evenVBand="0" w:oddHBand="0" w:evenHBand="0" w:firstRowFirstColumn="0" w:firstRowLastColumn="0" w:lastRowFirstColumn="0" w:lastRowLastColumn="0"/>
            </w:pPr>
            <w:hyperlink r:id="rId8" w:history="1">
              <w:r w:rsidRPr="0091557A">
                <w:rPr>
                  <w:rStyle w:val="Hyperlink"/>
                </w:rPr>
                <w:t>https://www.eatrightpro.org/acend/public-notices-and-announcements/noteworthy-practices</w:t>
              </w:r>
            </w:hyperlink>
            <w:r w:rsidRPr="0091557A">
              <w:rPr>
                <w:rStyle w:val="Hyperlink"/>
              </w:rPr>
              <w:t xml:space="preserve"> </w:t>
            </w:r>
          </w:p>
        </w:tc>
      </w:tr>
    </w:tbl>
    <w:p w:rsidR="00B710B4" w:rsidRPr="0091557A" w:rsidRDefault="00B710B4" w:rsidP="00B710B4">
      <w:pPr>
        <w:spacing w:after="0" w:line="240" w:lineRule="auto"/>
      </w:pPr>
    </w:p>
    <w:p w:rsidR="00B710B4" w:rsidRPr="0091557A" w:rsidRDefault="00125FAF" w:rsidP="00B710B4">
      <w:pPr>
        <w:spacing w:after="0" w:line="240" w:lineRule="auto"/>
        <w:rPr>
          <w:b/>
        </w:rPr>
      </w:pPr>
      <w:r w:rsidRPr="0091557A">
        <w:rPr>
          <w:b/>
        </w:rPr>
        <w:t>Journal</w:t>
      </w:r>
    </w:p>
    <w:tbl>
      <w:tblPr>
        <w:tblStyle w:val="GridTable4"/>
        <w:tblW w:w="9445" w:type="dxa"/>
        <w:tblLook w:val="06A0" w:firstRow="1" w:lastRow="0" w:firstColumn="1" w:lastColumn="0" w:noHBand="1" w:noVBand="1"/>
      </w:tblPr>
      <w:tblGrid>
        <w:gridCol w:w="2335"/>
        <w:gridCol w:w="7110"/>
      </w:tblGrid>
      <w:tr w:rsidR="00B710B4" w:rsidRPr="0091557A" w:rsidTr="00B00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B710B4" w:rsidRPr="0091557A" w:rsidRDefault="00B710B4" w:rsidP="007C440F">
            <w:r w:rsidRPr="0091557A">
              <w:t>Resource</w:t>
            </w:r>
          </w:p>
        </w:tc>
        <w:tc>
          <w:tcPr>
            <w:tcW w:w="7110" w:type="dxa"/>
          </w:tcPr>
          <w:p w:rsidR="00B710B4" w:rsidRPr="0091557A" w:rsidRDefault="00B710B4" w:rsidP="007C440F">
            <w:pPr>
              <w:cnfStyle w:val="100000000000" w:firstRow="1" w:lastRow="0" w:firstColumn="0" w:lastColumn="0" w:oddVBand="0" w:evenVBand="0" w:oddHBand="0" w:evenHBand="0" w:firstRowFirstColumn="0" w:firstRowLastColumn="0" w:lastRowFirstColumn="0" w:lastRowLastColumn="0"/>
            </w:pPr>
            <w:r w:rsidRPr="0091557A">
              <w:t>Link</w:t>
            </w:r>
          </w:p>
        </w:tc>
      </w:tr>
      <w:tr w:rsidR="00B710B4"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B710B4" w:rsidRPr="0091557A" w:rsidRDefault="00125FAF" w:rsidP="00B005F9">
            <w:pPr>
              <w:autoSpaceDE w:val="0"/>
              <w:autoSpaceDN w:val="0"/>
              <w:adjustRightInd w:val="0"/>
              <w:rPr>
                <w:b w:val="0"/>
              </w:rPr>
            </w:pPr>
            <w:r w:rsidRPr="0091557A">
              <w:rPr>
                <w:b w:val="0"/>
              </w:rPr>
              <w:t xml:space="preserve">Cultural Competency and Diversity Article Collection </w:t>
            </w:r>
            <w:r w:rsidRPr="0091557A">
              <w:rPr>
                <w:b w:val="0"/>
                <w:i/>
              </w:rPr>
              <w:t>(123 Articles in the collection)</w:t>
            </w:r>
          </w:p>
        </w:tc>
        <w:tc>
          <w:tcPr>
            <w:tcW w:w="7110" w:type="dxa"/>
          </w:tcPr>
          <w:p w:rsidR="00B710B4" w:rsidRPr="0091557A" w:rsidRDefault="00125FAF" w:rsidP="007C440F">
            <w:pPr>
              <w:cnfStyle w:val="000000000000" w:firstRow="0" w:lastRow="0" w:firstColumn="0" w:lastColumn="0" w:oddVBand="0" w:evenVBand="0" w:oddHBand="0" w:evenHBand="0" w:firstRowFirstColumn="0" w:firstRowLastColumn="0" w:lastRowFirstColumn="0" w:lastRowLastColumn="0"/>
            </w:pPr>
            <w:hyperlink r:id="rId9" w:history="1">
              <w:r w:rsidRPr="0091557A">
                <w:rPr>
                  <w:rStyle w:val="Hyperlink"/>
                </w:rPr>
                <w:t>https://jandonline.org/content/culturalCompetency</w:t>
              </w:r>
            </w:hyperlink>
            <w:r w:rsidRPr="0091557A">
              <w:rPr>
                <w:rStyle w:val="Hyperlink"/>
              </w:rPr>
              <w:t xml:space="preserve"> </w:t>
            </w:r>
          </w:p>
        </w:tc>
      </w:tr>
      <w:tr w:rsidR="00B710B4"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B710B4" w:rsidRPr="0091557A" w:rsidRDefault="007A7C9D" w:rsidP="00FD7AD0">
            <w:pPr>
              <w:pStyle w:val="Heading1"/>
              <w:shd w:val="clear" w:color="auto" w:fill="FFFFFF"/>
              <w:spacing w:before="0" w:beforeAutospacing="0" w:after="48" w:afterAutospacing="0"/>
              <w:outlineLvl w:val="0"/>
              <w:rPr>
                <w:rFonts w:asciiTheme="minorHAnsi" w:hAnsiTheme="minorHAnsi"/>
                <w:color w:val="313131"/>
                <w:sz w:val="22"/>
                <w:szCs w:val="22"/>
              </w:rPr>
            </w:pPr>
            <w:r w:rsidRPr="0091557A">
              <w:rPr>
                <w:rFonts w:asciiTheme="minorHAnsi" w:hAnsiTheme="minorHAnsi"/>
                <w:sz w:val="22"/>
                <w:szCs w:val="22"/>
              </w:rPr>
              <w:t>May 2015 Journal Supplement:  Think Globally, Practice Locally: Culturally Competent Dietetics</w:t>
            </w:r>
          </w:p>
        </w:tc>
        <w:tc>
          <w:tcPr>
            <w:tcW w:w="7110" w:type="dxa"/>
          </w:tcPr>
          <w:p w:rsidR="00B710B4" w:rsidRPr="0091557A" w:rsidRDefault="007A7C9D" w:rsidP="007C440F">
            <w:pPr>
              <w:cnfStyle w:val="000000000000" w:firstRow="0" w:lastRow="0" w:firstColumn="0" w:lastColumn="0" w:oddVBand="0" w:evenVBand="0" w:oddHBand="0" w:evenHBand="0" w:firstRowFirstColumn="0" w:firstRowLastColumn="0" w:lastRowFirstColumn="0" w:lastRowLastColumn="0"/>
            </w:pPr>
            <w:hyperlink r:id="rId10" w:history="1">
              <w:r w:rsidRPr="0091557A">
                <w:rPr>
                  <w:rStyle w:val="Hyperlink"/>
                </w:rPr>
                <w:t>https://jandonline.org/issue/S2212-2672(15)X0002-5</w:t>
              </w:r>
            </w:hyperlink>
            <w:r w:rsidRPr="0091557A">
              <w:rPr>
                <w:rStyle w:val="Hyperlink"/>
              </w:rPr>
              <w:t xml:space="preserve"> </w:t>
            </w:r>
          </w:p>
        </w:tc>
      </w:tr>
    </w:tbl>
    <w:p w:rsidR="00B710B4" w:rsidRPr="0091557A" w:rsidRDefault="00B710B4" w:rsidP="00B710B4">
      <w:pPr>
        <w:spacing w:after="0" w:line="240" w:lineRule="auto"/>
      </w:pPr>
    </w:p>
    <w:p w:rsidR="00B710B4" w:rsidRPr="0091557A" w:rsidRDefault="007A7C9D" w:rsidP="00B710B4">
      <w:pPr>
        <w:spacing w:after="0" w:line="240" w:lineRule="auto"/>
        <w:rPr>
          <w:b/>
        </w:rPr>
      </w:pPr>
      <w:r w:rsidRPr="0091557A">
        <w:rPr>
          <w:b/>
        </w:rPr>
        <w:t>Quality Management</w:t>
      </w:r>
    </w:p>
    <w:tbl>
      <w:tblPr>
        <w:tblStyle w:val="GridTable4"/>
        <w:tblW w:w="9445" w:type="dxa"/>
        <w:tblLook w:val="06A0" w:firstRow="1" w:lastRow="0" w:firstColumn="1" w:lastColumn="0" w:noHBand="1" w:noVBand="1"/>
      </w:tblPr>
      <w:tblGrid>
        <w:gridCol w:w="2335"/>
        <w:gridCol w:w="7110"/>
      </w:tblGrid>
      <w:tr w:rsidR="00B710B4" w:rsidRPr="0091557A" w:rsidTr="00B00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B710B4" w:rsidRPr="0091557A" w:rsidRDefault="00B710B4" w:rsidP="007C440F">
            <w:r w:rsidRPr="0091557A">
              <w:t>Resource</w:t>
            </w:r>
          </w:p>
        </w:tc>
        <w:tc>
          <w:tcPr>
            <w:tcW w:w="7110" w:type="dxa"/>
          </w:tcPr>
          <w:p w:rsidR="00B710B4" w:rsidRPr="0091557A" w:rsidRDefault="00B710B4" w:rsidP="007C440F">
            <w:pPr>
              <w:cnfStyle w:val="100000000000" w:firstRow="1" w:lastRow="0" w:firstColumn="0" w:lastColumn="0" w:oddVBand="0" w:evenVBand="0" w:oddHBand="0" w:evenHBand="0" w:firstRowFirstColumn="0" w:firstRowLastColumn="0" w:lastRowFirstColumn="0" w:lastRowLastColumn="0"/>
            </w:pPr>
            <w:r w:rsidRPr="0091557A">
              <w:t>Link</w:t>
            </w:r>
          </w:p>
        </w:tc>
      </w:tr>
      <w:tr w:rsidR="00B710B4"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B710B4" w:rsidRPr="0091557A" w:rsidRDefault="007A7C9D" w:rsidP="007C440F">
            <w:pPr>
              <w:rPr>
                <w:b w:val="0"/>
              </w:rPr>
            </w:pPr>
            <w:r w:rsidRPr="0091557A">
              <w:rPr>
                <w:b w:val="0"/>
              </w:rPr>
              <w:t>Practice Tips: Cultural Competence Resources</w:t>
            </w:r>
          </w:p>
          <w:p w:rsidR="007A7C9D" w:rsidRPr="0091557A" w:rsidRDefault="007A7C9D" w:rsidP="007C440F">
            <w:pPr>
              <w:rPr>
                <w:b w:val="0"/>
                <w:i/>
              </w:rPr>
            </w:pPr>
            <w:r w:rsidRPr="0091557A">
              <w:rPr>
                <w:b w:val="0"/>
                <w:i/>
              </w:rPr>
              <w:t>(note free download link for members; PDF also attached to email)</w:t>
            </w:r>
          </w:p>
        </w:tc>
        <w:tc>
          <w:tcPr>
            <w:tcW w:w="7110" w:type="dxa"/>
          </w:tcPr>
          <w:p w:rsidR="007A7C9D" w:rsidRPr="0091557A" w:rsidRDefault="007A7C9D" w:rsidP="007C440F">
            <w:pPr>
              <w:cnfStyle w:val="000000000000" w:firstRow="0" w:lastRow="0" w:firstColumn="0" w:lastColumn="0" w:oddVBand="0" w:evenVBand="0" w:oddHBand="0" w:evenHBand="0" w:firstRowFirstColumn="0" w:firstRowLastColumn="0" w:lastRowFirstColumn="0" w:lastRowLastColumn="0"/>
            </w:pPr>
            <w:hyperlink r:id="rId11" w:history="1">
              <w:r w:rsidRPr="0091557A">
                <w:rPr>
                  <w:rStyle w:val="Hyperlink"/>
                </w:rPr>
                <w:t>https://www.eatrightstore.org/product-type/case-studies-and-practice-tips/practice-tips-cultural-competence-resources</w:t>
              </w:r>
            </w:hyperlink>
            <w:r w:rsidRPr="0091557A">
              <w:rPr>
                <w:rStyle w:val="Hyperlink"/>
              </w:rPr>
              <w:t xml:space="preserve"> </w:t>
            </w:r>
          </w:p>
        </w:tc>
      </w:tr>
    </w:tbl>
    <w:p w:rsidR="00B710B4" w:rsidRPr="0091557A" w:rsidRDefault="00B710B4" w:rsidP="00B710B4">
      <w:pPr>
        <w:spacing w:after="0" w:line="240" w:lineRule="auto"/>
      </w:pPr>
    </w:p>
    <w:p w:rsidR="00B710B4" w:rsidRPr="0091557A" w:rsidRDefault="007A7C9D" w:rsidP="00B710B4">
      <w:pPr>
        <w:spacing w:after="0" w:line="240" w:lineRule="auto"/>
        <w:rPr>
          <w:b/>
        </w:rPr>
      </w:pPr>
      <w:r w:rsidRPr="0091557A">
        <w:rPr>
          <w:b/>
        </w:rPr>
        <w:t>Publications</w:t>
      </w:r>
    </w:p>
    <w:tbl>
      <w:tblPr>
        <w:tblStyle w:val="GridTable4"/>
        <w:tblW w:w="9445" w:type="dxa"/>
        <w:tblLook w:val="06A0" w:firstRow="1" w:lastRow="0" w:firstColumn="1" w:lastColumn="0" w:noHBand="1" w:noVBand="1"/>
      </w:tblPr>
      <w:tblGrid>
        <w:gridCol w:w="2335"/>
        <w:gridCol w:w="7110"/>
      </w:tblGrid>
      <w:tr w:rsidR="00FD7AD0" w:rsidRPr="0091557A" w:rsidTr="00B00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B710B4" w:rsidRPr="0091557A" w:rsidRDefault="00B710B4" w:rsidP="007C440F">
            <w:r w:rsidRPr="0091557A">
              <w:t>Resource</w:t>
            </w:r>
          </w:p>
        </w:tc>
        <w:tc>
          <w:tcPr>
            <w:tcW w:w="7110" w:type="dxa"/>
          </w:tcPr>
          <w:p w:rsidR="00B710B4" w:rsidRPr="0091557A" w:rsidRDefault="00B710B4" w:rsidP="007C440F">
            <w:pPr>
              <w:cnfStyle w:val="100000000000" w:firstRow="1" w:lastRow="0" w:firstColumn="0" w:lastColumn="0" w:oddVBand="0" w:evenVBand="0" w:oddHBand="0" w:evenHBand="0" w:firstRowFirstColumn="0" w:firstRowLastColumn="0" w:lastRowFirstColumn="0" w:lastRowLastColumn="0"/>
            </w:pPr>
            <w:r w:rsidRPr="0091557A">
              <w:t>Link</w:t>
            </w:r>
          </w:p>
        </w:tc>
      </w:tr>
      <w:tr w:rsidR="00B710B4"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B710B4" w:rsidRPr="0091557A" w:rsidRDefault="007A7C9D" w:rsidP="00FD7AD0">
            <w:pPr>
              <w:shd w:val="clear" w:color="auto" w:fill="FFFFFF"/>
              <w:spacing w:after="48"/>
              <w:outlineLvl w:val="0"/>
              <w:rPr>
                <w:b w:val="0"/>
              </w:rPr>
            </w:pPr>
            <w:r w:rsidRPr="0091557A">
              <w:rPr>
                <w:rFonts w:eastAsia="Times New Roman" w:cs="Times New Roman"/>
                <w:b w:val="0"/>
                <w:kern w:val="36"/>
              </w:rPr>
              <w:t>Cultural Competency for Nutrition Professionals (eBook)</w:t>
            </w:r>
          </w:p>
        </w:tc>
        <w:tc>
          <w:tcPr>
            <w:tcW w:w="7110" w:type="dxa"/>
          </w:tcPr>
          <w:p w:rsidR="00B710B4" w:rsidRPr="0091557A" w:rsidRDefault="007A7C9D" w:rsidP="007C440F">
            <w:pPr>
              <w:cnfStyle w:val="000000000000" w:firstRow="0" w:lastRow="0" w:firstColumn="0" w:lastColumn="0" w:oddVBand="0" w:evenVBand="0" w:oddHBand="0" w:evenHBand="0" w:firstRowFirstColumn="0" w:firstRowLastColumn="0" w:lastRowFirstColumn="0" w:lastRowLastColumn="0"/>
            </w:pPr>
            <w:hyperlink r:id="rId12" w:history="1">
              <w:r w:rsidRPr="0091557A">
                <w:rPr>
                  <w:rStyle w:val="Hyperlink"/>
                </w:rPr>
                <w:t>https://www.eatrightstore.org/product-type/ebooks/cultural-competency-for-nutrition-professionals-ebook</w:t>
              </w:r>
            </w:hyperlink>
          </w:p>
        </w:tc>
      </w:tr>
      <w:tr w:rsidR="007A7C9D"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7A7C9D" w:rsidP="00FD7AD0">
            <w:pPr>
              <w:shd w:val="clear" w:color="auto" w:fill="FFFFFF"/>
              <w:spacing w:after="48"/>
              <w:outlineLvl w:val="0"/>
              <w:rPr>
                <w:rFonts w:eastAsia="Times New Roman" w:cs="Times New Roman"/>
                <w:b w:val="0"/>
                <w:kern w:val="36"/>
              </w:rPr>
            </w:pPr>
            <w:r w:rsidRPr="0091557A">
              <w:rPr>
                <w:rFonts w:eastAsia="Times New Roman" w:cs="Times New Roman"/>
                <w:b w:val="0"/>
                <w:kern w:val="36"/>
              </w:rPr>
              <w:t>Cultural Food Practices</w:t>
            </w:r>
          </w:p>
        </w:tc>
        <w:tc>
          <w:tcPr>
            <w:tcW w:w="7110" w:type="dxa"/>
          </w:tcPr>
          <w:p w:rsidR="007A7C9D" w:rsidRPr="0091557A" w:rsidRDefault="007A7C9D" w:rsidP="007C440F">
            <w:pPr>
              <w:cnfStyle w:val="000000000000" w:firstRow="0" w:lastRow="0" w:firstColumn="0" w:lastColumn="0" w:oddVBand="0" w:evenVBand="0" w:oddHBand="0" w:evenHBand="0" w:firstRowFirstColumn="0" w:firstRowLastColumn="0" w:lastRowFirstColumn="0" w:lastRowLastColumn="0"/>
              <w:rPr>
                <w:rStyle w:val="Hyperlink"/>
              </w:rPr>
            </w:pPr>
            <w:hyperlink r:id="rId13" w:history="1">
              <w:r w:rsidRPr="0091557A">
                <w:rPr>
                  <w:rStyle w:val="Hyperlink"/>
                </w:rPr>
                <w:t>https://www.eatrightstore.org/product-type/books/cultural-food-practices</w:t>
              </w:r>
            </w:hyperlink>
          </w:p>
          <w:p w:rsidR="007A7C9D" w:rsidRPr="0091557A" w:rsidRDefault="007A7C9D" w:rsidP="007C440F">
            <w:pPr>
              <w:cnfStyle w:val="000000000000" w:firstRow="0" w:lastRow="0" w:firstColumn="0" w:lastColumn="0" w:oddVBand="0" w:evenVBand="0" w:oddHBand="0" w:evenHBand="0" w:firstRowFirstColumn="0" w:firstRowLastColumn="0" w:lastRowFirstColumn="0" w:lastRowLastColumn="0"/>
              <w:rPr>
                <w:rStyle w:val="Hyperlink"/>
              </w:rPr>
            </w:pPr>
          </w:p>
        </w:tc>
      </w:tr>
      <w:tr w:rsidR="007A7C9D"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7A7C9D" w:rsidP="00FD7AD0">
            <w:pPr>
              <w:shd w:val="clear" w:color="auto" w:fill="FFFFFF"/>
              <w:spacing w:after="48"/>
              <w:outlineLvl w:val="0"/>
              <w:rPr>
                <w:rFonts w:eastAsia="Times New Roman" w:cs="Times New Roman"/>
                <w:b w:val="0"/>
                <w:kern w:val="36"/>
              </w:rPr>
            </w:pPr>
            <w:r w:rsidRPr="0091557A">
              <w:rPr>
                <w:rFonts w:eastAsia="Times New Roman" w:cs="Times New Roman"/>
                <w:b w:val="0"/>
                <w:kern w:val="36"/>
              </w:rPr>
              <w:lastRenderedPageBreak/>
              <w:t xml:space="preserve">Pocket Guide to Spanish for the Nutrition Professional </w:t>
            </w:r>
          </w:p>
        </w:tc>
        <w:tc>
          <w:tcPr>
            <w:tcW w:w="7110" w:type="dxa"/>
          </w:tcPr>
          <w:p w:rsidR="007A7C9D" w:rsidRPr="0091557A" w:rsidRDefault="007A7C9D" w:rsidP="007C440F">
            <w:pPr>
              <w:cnfStyle w:val="000000000000" w:firstRow="0" w:lastRow="0" w:firstColumn="0" w:lastColumn="0" w:oddVBand="0" w:evenVBand="0" w:oddHBand="0" w:evenHBand="0" w:firstRowFirstColumn="0" w:firstRowLastColumn="0" w:lastRowFirstColumn="0" w:lastRowLastColumn="0"/>
              <w:rPr>
                <w:rStyle w:val="Hyperlink"/>
              </w:rPr>
            </w:pPr>
            <w:hyperlink r:id="rId14" w:history="1">
              <w:r w:rsidRPr="0091557A">
                <w:rPr>
                  <w:rStyle w:val="Hyperlink"/>
                </w:rPr>
                <w:t>https://www.eatrightstore.org/product-type/ebooks/pocket-guide-to-spanish-for-the-nutrition-professional-third-edition-ebook</w:t>
              </w:r>
            </w:hyperlink>
            <w:r w:rsidRPr="0091557A">
              <w:rPr>
                <w:rStyle w:val="Hyperlink"/>
              </w:rPr>
              <w:t xml:space="preserve">  </w:t>
            </w:r>
          </w:p>
          <w:p w:rsidR="007A7C9D" w:rsidRPr="0091557A" w:rsidRDefault="007A7C9D" w:rsidP="007C440F">
            <w:pPr>
              <w:cnfStyle w:val="000000000000" w:firstRow="0" w:lastRow="0" w:firstColumn="0" w:lastColumn="0" w:oddVBand="0" w:evenVBand="0" w:oddHBand="0" w:evenHBand="0" w:firstRowFirstColumn="0" w:firstRowLastColumn="0" w:lastRowFirstColumn="0" w:lastRowLastColumn="0"/>
              <w:rPr>
                <w:rStyle w:val="Hyperlink"/>
              </w:rPr>
            </w:pPr>
          </w:p>
          <w:p w:rsidR="007A7C9D" w:rsidRPr="0091557A" w:rsidRDefault="007A7C9D" w:rsidP="007C440F">
            <w:pPr>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Pr="0091557A">
                <w:rPr>
                  <w:rStyle w:val="Hyperlink"/>
                </w:rPr>
                <w:t>https://www.eatrightstore.org/product-type/books/pocket-guide-to-spanish-for-the-nutrition-professional-third-edition</w:t>
              </w:r>
            </w:hyperlink>
          </w:p>
        </w:tc>
      </w:tr>
      <w:tr w:rsidR="007A7C9D"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91557A" w:rsidP="00FD7AD0">
            <w:pPr>
              <w:shd w:val="clear" w:color="auto" w:fill="FFFFFF"/>
              <w:spacing w:after="48"/>
              <w:outlineLvl w:val="0"/>
              <w:rPr>
                <w:rFonts w:eastAsia="Times New Roman" w:cs="Times New Roman"/>
                <w:b w:val="0"/>
                <w:kern w:val="36"/>
              </w:rPr>
            </w:pPr>
            <w:r w:rsidRPr="0091557A">
              <w:rPr>
                <w:rFonts w:eastAsia="Times New Roman" w:cs="Times New Roman"/>
                <w:b w:val="0"/>
                <w:kern w:val="36"/>
              </w:rPr>
              <w:t>Hispanic Family Nutrition: Complete Counseling Kit</w:t>
            </w:r>
          </w:p>
        </w:tc>
        <w:tc>
          <w:tcPr>
            <w:tcW w:w="7110" w:type="dxa"/>
          </w:tcPr>
          <w:p w:rsidR="007A7C9D" w:rsidRPr="0091557A" w:rsidRDefault="0091557A" w:rsidP="007C440F">
            <w:pPr>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Pr="0091557A">
                <w:rPr>
                  <w:rStyle w:val="Hyperlink"/>
                </w:rPr>
                <w:t>https://www.eatrightstore.org/product-type/ebooks/hispanic-family-nutrition-counseling-kit-ebook</w:t>
              </w:r>
            </w:hyperlink>
          </w:p>
        </w:tc>
      </w:tr>
      <w:tr w:rsidR="0091557A"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91557A" w:rsidRPr="0091557A" w:rsidRDefault="0091557A" w:rsidP="00FD7AD0">
            <w:pPr>
              <w:shd w:val="clear" w:color="auto" w:fill="FFFFFF"/>
              <w:spacing w:after="48"/>
              <w:outlineLvl w:val="0"/>
              <w:rPr>
                <w:rFonts w:eastAsia="Times New Roman" w:cs="Times New Roman"/>
                <w:b w:val="0"/>
                <w:kern w:val="36"/>
              </w:rPr>
            </w:pPr>
            <w:r w:rsidRPr="0091557A">
              <w:rPr>
                <w:rFonts w:eastAsia="Times New Roman" w:cs="Times New Roman"/>
                <w:b w:val="0"/>
                <w:kern w:val="36"/>
              </w:rPr>
              <w:t>MIDAN Ramadan Toolkit</w:t>
            </w:r>
          </w:p>
        </w:tc>
        <w:tc>
          <w:tcPr>
            <w:tcW w:w="7110" w:type="dxa"/>
          </w:tcPr>
          <w:p w:rsidR="0091557A" w:rsidRPr="0091557A" w:rsidRDefault="0091557A" w:rsidP="0091557A">
            <w:pPr>
              <w:cnfStyle w:val="000000000000" w:firstRow="0" w:lastRow="0" w:firstColumn="0" w:lastColumn="0" w:oddVBand="0" w:evenVBand="0" w:oddHBand="0" w:evenHBand="0" w:firstRowFirstColumn="0" w:firstRowLastColumn="0" w:lastRowFirstColumn="0" w:lastRowLastColumn="0"/>
              <w:rPr>
                <w:rStyle w:val="Hyperlink"/>
              </w:rPr>
            </w:pPr>
            <w:r w:rsidRPr="0091557A">
              <w:rPr>
                <w:rStyle w:val="Hyperlink"/>
              </w:rPr>
              <w:t>https://www.eatrightstore.org/product-type/toolkits/midan-ramadan-toolkit-usb-flash-drive--electronic-format</w:t>
            </w:r>
          </w:p>
        </w:tc>
      </w:tr>
      <w:tr w:rsidR="0091557A"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91557A" w:rsidRPr="0091557A" w:rsidRDefault="0091557A" w:rsidP="00FD7AD0">
            <w:pPr>
              <w:shd w:val="clear" w:color="auto" w:fill="FFFFFF"/>
              <w:spacing w:after="48"/>
              <w:outlineLvl w:val="0"/>
              <w:rPr>
                <w:rFonts w:eastAsia="Times New Roman" w:cs="Times New Roman"/>
                <w:b w:val="0"/>
                <w:kern w:val="36"/>
              </w:rPr>
            </w:pPr>
            <w:r w:rsidRPr="0091557A">
              <w:rPr>
                <w:rFonts w:eastAsia="Times New Roman" w:cs="Times New Roman"/>
                <w:b w:val="0"/>
                <w:kern w:val="36"/>
              </w:rPr>
              <w:t>NCM</w:t>
            </w:r>
          </w:p>
        </w:tc>
        <w:tc>
          <w:tcPr>
            <w:tcW w:w="7110" w:type="dxa"/>
          </w:tcPr>
          <w:p w:rsidR="0091557A" w:rsidRPr="0091557A" w:rsidRDefault="0091557A" w:rsidP="007C440F">
            <w:pPr>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Pr="0091557A">
                <w:rPr>
                  <w:rStyle w:val="Hyperlink"/>
                </w:rPr>
                <w:t>https://www.eatrightstore.org/product-type/subscriptions/nutrition-care-manual</w:t>
              </w:r>
            </w:hyperlink>
          </w:p>
        </w:tc>
      </w:tr>
      <w:tr w:rsidR="0091557A" w:rsidRPr="0091557A" w:rsidTr="00B005F9">
        <w:tc>
          <w:tcPr>
            <w:cnfStyle w:val="001000000000" w:firstRow="0" w:lastRow="0" w:firstColumn="1" w:lastColumn="0" w:oddVBand="0" w:evenVBand="0" w:oddHBand="0" w:evenHBand="0" w:firstRowFirstColumn="0" w:firstRowLastColumn="0" w:lastRowFirstColumn="0" w:lastRowLastColumn="0"/>
            <w:tcW w:w="2335" w:type="dxa"/>
          </w:tcPr>
          <w:p w:rsidR="0091557A" w:rsidRPr="0091557A" w:rsidRDefault="0091557A" w:rsidP="00FD7AD0">
            <w:pPr>
              <w:shd w:val="clear" w:color="auto" w:fill="FFFFFF"/>
              <w:spacing w:after="48"/>
              <w:outlineLvl w:val="0"/>
              <w:rPr>
                <w:rFonts w:eastAsia="Times New Roman" w:cs="Times New Roman"/>
                <w:b w:val="0"/>
                <w:kern w:val="36"/>
              </w:rPr>
            </w:pPr>
            <w:r w:rsidRPr="0091557A">
              <w:rPr>
                <w:rFonts w:eastAsia="Times New Roman" w:cs="Times New Roman"/>
                <w:b w:val="0"/>
                <w:kern w:val="36"/>
              </w:rPr>
              <w:t>PNCM</w:t>
            </w:r>
          </w:p>
        </w:tc>
        <w:tc>
          <w:tcPr>
            <w:tcW w:w="7110" w:type="dxa"/>
          </w:tcPr>
          <w:p w:rsidR="0091557A" w:rsidRPr="0091557A" w:rsidRDefault="0091557A" w:rsidP="007C440F">
            <w:pPr>
              <w:cnfStyle w:val="000000000000" w:firstRow="0" w:lastRow="0" w:firstColumn="0" w:lastColumn="0" w:oddVBand="0" w:evenVBand="0" w:oddHBand="0" w:evenHBand="0" w:firstRowFirstColumn="0" w:firstRowLastColumn="0" w:lastRowFirstColumn="0" w:lastRowLastColumn="0"/>
              <w:rPr>
                <w:rStyle w:val="Hyperlink"/>
              </w:rPr>
            </w:pPr>
            <w:r w:rsidRPr="0091557A">
              <w:rPr>
                <w:rStyle w:val="Hyperlink"/>
              </w:rPr>
              <w:t>https://www.eatrightstore.org/product-type/subscriptions/pediatric-nutrition-care-manual</w:t>
            </w:r>
          </w:p>
        </w:tc>
      </w:tr>
    </w:tbl>
    <w:p w:rsidR="00B710B4" w:rsidRPr="0091557A" w:rsidRDefault="00B710B4" w:rsidP="00B710B4">
      <w:pPr>
        <w:spacing w:after="0" w:line="240" w:lineRule="auto"/>
      </w:pPr>
    </w:p>
    <w:p w:rsidR="007A7C9D" w:rsidRPr="0091557A" w:rsidRDefault="00F50E8B" w:rsidP="007A7C9D">
      <w:pPr>
        <w:spacing w:after="0" w:line="240" w:lineRule="auto"/>
        <w:rPr>
          <w:b/>
        </w:rPr>
      </w:pPr>
      <w:r>
        <w:rPr>
          <w:b/>
        </w:rPr>
        <w:t xml:space="preserve">Award and </w:t>
      </w:r>
      <w:r w:rsidR="007A7C9D" w:rsidRPr="0091557A">
        <w:rPr>
          <w:b/>
        </w:rPr>
        <w:t>Grant Opportunities</w:t>
      </w:r>
    </w:p>
    <w:tbl>
      <w:tblPr>
        <w:tblStyle w:val="GridTable4"/>
        <w:tblW w:w="9445" w:type="dxa"/>
        <w:tblLook w:val="06A0" w:firstRow="1" w:lastRow="0" w:firstColumn="1" w:lastColumn="0" w:noHBand="1" w:noVBand="1"/>
      </w:tblPr>
      <w:tblGrid>
        <w:gridCol w:w="2335"/>
        <w:gridCol w:w="7110"/>
      </w:tblGrid>
      <w:tr w:rsidR="007A7C9D" w:rsidRPr="0091557A" w:rsidTr="00AA1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7A7C9D" w:rsidP="00AA165F">
            <w:r w:rsidRPr="0091557A">
              <w:t>Resource</w:t>
            </w:r>
          </w:p>
        </w:tc>
        <w:tc>
          <w:tcPr>
            <w:tcW w:w="7110" w:type="dxa"/>
          </w:tcPr>
          <w:p w:rsidR="007A7C9D" w:rsidRPr="0091557A" w:rsidRDefault="007A7C9D" w:rsidP="00AA165F">
            <w:pPr>
              <w:cnfStyle w:val="100000000000" w:firstRow="1" w:lastRow="0" w:firstColumn="0" w:lastColumn="0" w:oddVBand="0" w:evenVBand="0" w:oddHBand="0" w:evenHBand="0" w:firstRowFirstColumn="0" w:firstRowLastColumn="0" w:lastRowFirstColumn="0" w:lastRowLastColumn="0"/>
            </w:pPr>
            <w:r w:rsidRPr="0091557A">
              <w:t>Link</w:t>
            </w:r>
          </w:p>
        </w:tc>
      </w:tr>
      <w:tr w:rsidR="007A7C9D"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7A7C9D" w:rsidP="00AA165F">
            <w:pPr>
              <w:autoSpaceDE w:val="0"/>
              <w:autoSpaceDN w:val="0"/>
              <w:adjustRightInd w:val="0"/>
              <w:rPr>
                <w:b w:val="0"/>
              </w:rPr>
            </w:pPr>
            <w:r w:rsidRPr="0091557A">
              <w:rPr>
                <w:b w:val="0"/>
              </w:rPr>
              <w:t>Diversity Mini-Grants for DPGs, MIGs and Affiliates</w:t>
            </w:r>
          </w:p>
        </w:tc>
        <w:tc>
          <w:tcPr>
            <w:tcW w:w="7110" w:type="dxa"/>
          </w:tcPr>
          <w:p w:rsidR="007A7C9D" w:rsidRPr="0091557A" w:rsidRDefault="007A7C9D" w:rsidP="00AA165F">
            <w:pPr>
              <w:cnfStyle w:val="000000000000" w:firstRow="0" w:lastRow="0" w:firstColumn="0" w:lastColumn="0" w:oddVBand="0" w:evenVBand="0" w:oddHBand="0" w:evenHBand="0" w:firstRowFirstColumn="0" w:firstRowLastColumn="0" w:lastRowFirstColumn="0" w:lastRowLastColumn="0"/>
              <w:rPr>
                <w:rStyle w:val="Hyperlink"/>
              </w:rPr>
            </w:pPr>
            <w:hyperlink r:id="rId18" w:history="1">
              <w:r w:rsidRPr="0091557A">
                <w:rPr>
                  <w:rStyle w:val="Hyperlink"/>
                </w:rPr>
                <w:t>https://www.eatrightpro.org/leadership/honors-and-awards/diversity-awards-and-grants/diversity-mini-grants</w:t>
              </w:r>
            </w:hyperlink>
          </w:p>
          <w:p w:rsidR="007A7C9D" w:rsidRPr="0091557A" w:rsidRDefault="007A7C9D" w:rsidP="00AA165F">
            <w:pPr>
              <w:cnfStyle w:val="000000000000" w:firstRow="0" w:lastRow="0" w:firstColumn="0" w:lastColumn="0" w:oddVBand="0" w:evenVBand="0" w:oddHBand="0" w:evenHBand="0" w:firstRowFirstColumn="0" w:firstRowLastColumn="0" w:lastRowFirstColumn="0" w:lastRowLastColumn="0"/>
            </w:pPr>
          </w:p>
        </w:tc>
      </w:tr>
      <w:tr w:rsidR="007A7C9D"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F50E8B" w:rsidP="00AA165F">
            <w:pPr>
              <w:pStyle w:val="Heading1"/>
              <w:shd w:val="clear" w:color="auto" w:fill="FFFFFF"/>
              <w:spacing w:before="0" w:beforeAutospacing="0" w:after="48" w:afterAutospacing="0"/>
              <w:outlineLvl w:val="0"/>
              <w:rPr>
                <w:rFonts w:asciiTheme="minorHAnsi" w:hAnsiTheme="minorHAnsi"/>
                <w:color w:val="313131"/>
                <w:sz w:val="22"/>
                <w:szCs w:val="22"/>
              </w:rPr>
            </w:pPr>
            <w:r>
              <w:rPr>
                <w:rFonts w:asciiTheme="minorHAnsi" w:hAnsiTheme="minorHAnsi"/>
                <w:sz w:val="22"/>
                <w:szCs w:val="22"/>
              </w:rPr>
              <w:t>Diversity Leaders Program</w:t>
            </w:r>
          </w:p>
        </w:tc>
        <w:tc>
          <w:tcPr>
            <w:tcW w:w="7110" w:type="dxa"/>
          </w:tcPr>
          <w:p w:rsidR="00F50E8B" w:rsidRPr="0091557A" w:rsidRDefault="00F50E8B" w:rsidP="00AA165F">
            <w:pPr>
              <w:cnfStyle w:val="000000000000" w:firstRow="0" w:lastRow="0" w:firstColumn="0" w:lastColumn="0" w:oddVBand="0" w:evenVBand="0" w:oddHBand="0" w:evenHBand="0" w:firstRowFirstColumn="0" w:firstRowLastColumn="0" w:lastRowFirstColumn="0" w:lastRowLastColumn="0"/>
            </w:pPr>
            <w:hyperlink r:id="rId19" w:history="1">
              <w:r w:rsidRPr="002729B5">
                <w:rPr>
                  <w:rStyle w:val="Hyperlink"/>
                </w:rPr>
                <w:t>https://www.eatrightpro.org/leadership/honors-and-awards/diversity-awards-and-grants/diversity-leaders-program-award</w:t>
              </w:r>
            </w:hyperlink>
            <w:r>
              <w:t xml:space="preserve"> </w:t>
            </w:r>
          </w:p>
        </w:tc>
      </w:tr>
      <w:tr w:rsidR="00F50E8B"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F50E8B" w:rsidRDefault="00F50E8B" w:rsidP="00AA165F">
            <w:pPr>
              <w:pStyle w:val="Heading1"/>
              <w:shd w:val="clear" w:color="auto" w:fill="FFFFFF"/>
              <w:spacing w:before="0" w:beforeAutospacing="0" w:after="48" w:afterAutospacing="0"/>
              <w:outlineLvl w:val="0"/>
              <w:rPr>
                <w:rFonts w:asciiTheme="minorHAnsi" w:hAnsiTheme="minorHAnsi"/>
                <w:sz w:val="22"/>
                <w:szCs w:val="22"/>
              </w:rPr>
            </w:pPr>
            <w:r>
              <w:rPr>
                <w:rFonts w:asciiTheme="minorHAnsi" w:hAnsiTheme="minorHAnsi"/>
                <w:sz w:val="22"/>
                <w:szCs w:val="22"/>
              </w:rPr>
              <w:t>Diversity Promotion Grant</w:t>
            </w:r>
          </w:p>
        </w:tc>
        <w:tc>
          <w:tcPr>
            <w:tcW w:w="7110" w:type="dxa"/>
          </w:tcPr>
          <w:p w:rsidR="00F50E8B" w:rsidRDefault="0028397C" w:rsidP="00AA165F">
            <w:pPr>
              <w:cnfStyle w:val="000000000000" w:firstRow="0" w:lastRow="0" w:firstColumn="0" w:lastColumn="0" w:oddVBand="0" w:evenVBand="0" w:oddHBand="0" w:evenHBand="0" w:firstRowFirstColumn="0" w:firstRowLastColumn="0" w:lastRowFirstColumn="0" w:lastRowLastColumn="0"/>
            </w:pPr>
            <w:hyperlink r:id="rId20" w:history="1">
              <w:r w:rsidRPr="002729B5">
                <w:rPr>
                  <w:rStyle w:val="Hyperlink"/>
                </w:rPr>
                <w:t>https://www.eatrightpro.org/leadership/honors-and-awards/diversity-awards-and-grants/diversity-promotion-grant</w:t>
              </w:r>
            </w:hyperlink>
            <w:r>
              <w:t xml:space="preserve"> </w:t>
            </w:r>
          </w:p>
        </w:tc>
      </w:tr>
      <w:tr w:rsidR="0028397C"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28397C" w:rsidRDefault="0028397C" w:rsidP="00AA165F">
            <w:pPr>
              <w:pStyle w:val="Heading1"/>
              <w:shd w:val="clear" w:color="auto" w:fill="FFFFFF"/>
              <w:spacing w:before="0" w:beforeAutospacing="0" w:after="48" w:afterAutospacing="0"/>
              <w:outlineLvl w:val="0"/>
              <w:rPr>
                <w:rFonts w:asciiTheme="minorHAnsi" w:hAnsiTheme="minorHAnsi"/>
                <w:sz w:val="22"/>
                <w:szCs w:val="22"/>
              </w:rPr>
            </w:pPr>
            <w:r>
              <w:rPr>
                <w:rFonts w:asciiTheme="minorHAnsi" w:hAnsiTheme="minorHAnsi"/>
                <w:sz w:val="22"/>
                <w:szCs w:val="22"/>
              </w:rPr>
              <w:t>Diversity Action Award</w:t>
            </w:r>
          </w:p>
        </w:tc>
        <w:tc>
          <w:tcPr>
            <w:tcW w:w="7110" w:type="dxa"/>
          </w:tcPr>
          <w:p w:rsidR="0028397C" w:rsidRDefault="0028397C" w:rsidP="00AA165F">
            <w:pPr>
              <w:cnfStyle w:val="000000000000" w:firstRow="0" w:lastRow="0" w:firstColumn="0" w:lastColumn="0" w:oddVBand="0" w:evenVBand="0" w:oddHBand="0" w:evenHBand="0" w:firstRowFirstColumn="0" w:firstRowLastColumn="0" w:lastRowFirstColumn="0" w:lastRowLastColumn="0"/>
            </w:pPr>
            <w:hyperlink r:id="rId21" w:history="1">
              <w:r w:rsidRPr="002729B5">
                <w:rPr>
                  <w:rStyle w:val="Hyperlink"/>
                </w:rPr>
                <w:t>https://www.eatrightpro.org/leadership/honors-and-awards/diversity-awards-and-grants/diversity-action-award</w:t>
              </w:r>
            </w:hyperlink>
            <w:r>
              <w:t xml:space="preserve"> </w:t>
            </w:r>
          </w:p>
        </w:tc>
      </w:tr>
      <w:tr w:rsidR="0028397C"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28397C" w:rsidRPr="0028397C" w:rsidRDefault="0028397C" w:rsidP="00AA165F">
            <w:pPr>
              <w:pStyle w:val="Heading1"/>
              <w:shd w:val="clear" w:color="auto" w:fill="FFFFFF"/>
              <w:spacing w:before="0" w:beforeAutospacing="0" w:after="48" w:afterAutospacing="0"/>
              <w:outlineLvl w:val="0"/>
              <w:rPr>
                <w:rFonts w:asciiTheme="minorHAnsi" w:hAnsiTheme="minorHAnsi"/>
                <w:b/>
                <w:sz w:val="22"/>
                <w:szCs w:val="22"/>
              </w:rPr>
            </w:pPr>
            <w:r w:rsidRPr="0028397C">
              <w:rPr>
                <w:rStyle w:val="Strong"/>
                <w:rFonts w:asciiTheme="minorHAnsi" w:hAnsiTheme="minorHAnsi"/>
                <w:b w:val="0"/>
                <w:color w:val="313131"/>
                <w:sz w:val="22"/>
                <w:szCs w:val="22"/>
                <w:shd w:val="clear" w:color="auto" w:fill="FFFFFF"/>
              </w:rPr>
              <w:t>Wimpfheimer-Guggenheim Fund for International Exchange in Nutrition, Dietetics and Management</w:t>
            </w:r>
          </w:p>
        </w:tc>
        <w:tc>
          <w:tcPr>
            <w:tcW w:w="7110" w:type="dxa"/>
          </w:tcPr>
          <w:p w:rsidR="0028397C" w:rsidRDefault="0028397C" w:rsidP="00AA165F">
            <w:pPr>
              <w:cnfStyle w:val="000000000000" w:firstRow="0" w:lastRow="0" w:firstColumn="0" w:lastColumn="0" w:oddVBand="0" w:evenVBand="0" w:oddHBand="0" w:evenHBand="0" w:firstRowFirstColumn="0" w:firstRowLastColumn="0" w:lastRowFirstColumn="0" w:lastRowLastColumn="0"/>
            </w:pPr>
            <w:hyperlink r:id="rId22" w:history="1">
              <w:r w:rsidRPr="002729B5">
                <w:rPr>
                  <w:rStyle w:val="Hyperlink"/>
                </w:rPr>
                <w:t>https://eatrightfoundation.org/why-it-matters/awards/</w:t>
              </w:r>
            </w:hyperlink>
            <w:r>
              <w:t xml:space="preserve"> </w:t>
            </w:r>
          </w:p>
        </w:tc>
      </w:tr>
    </w:tbl>
    <w:p w:rsidR="007A7C9D" w:rsidRPr="0091557A" w:rsidRDefault="007A7C9D" w:rsidP="007A7C9D">
      <w:pPr>
        <w:spacing w:after="0" w:line="240" w:lineRule="auto"/>
      </w:pPr>
    </w:p>
    <w:p w:rsidR="007A7C9D" w:rsidRPr="0091557A" w:rsidRDefault="007A7C9D" w:rsidP="007A7C9D">
      <w:pPr>
        <w:spacing w:after="0" w:line="240" w:lineRule="auto"/>
        <w:rPr>
          <w:b/>
        </w:rPr>
      </w:pPr>
      <w:r w:rsidRPr="0091557A">
        <w:rPr>
          <w:b/>
        </w:rPr>
        <w:t>Continuing Education</w:t>
      </w:r>
      <w:r w:rsidR="0091557A" w:rsidRPr="0091557A">
        <w:rPr>
          <w:b/>
        </w:rPr>
        <w:t>-Live and Pre-recorded Events</w:t>
      </w:r>
    </w:p>
    <w:tbl>
      <w:tblPr>
        <w:tblStyle w:val="GridTable4"/>
        <w:tblW w:w="9445" w:type="dxa"/>
        <w:tblLook w:val="06A0" w:firstRow="1" w:lastRow="0" w:firstColumn="1" w:lastColumn="0" w:noHBand="1" w:noVBand="1"/>
      </w:tblPr>
      <w:tblGrid>
        <w:gridCol w:w="2335"/>
        <w:gridCol w:w="7110"/>
      </w:tblGrid>
      <w:tr w:rsidR="007A7C9D" w:rsidRPr="0091557A" w:rsidTr="00AA1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7A7C9D" w:rsidP="00AA165F">
            <w:r w:rsidRPr="0091557A">
              <w:t>Resource</w:t>
            </w:r>
          </w:p>
        </w:tc>
        <w:tc>
          <w:tcPr>
            <w:tcW w:w="7110" w:type="dxa"/>
          </w:tcPr>
          <w:p w:rsidR="007A7C9D" w:rsidRPr="0091557A" w:rsidRDefault="007A7C9D" w:rsidP="00AA165F">
            <w:pPr>
              <w:cnfStyle w:val="100000000000" w:firstRow="1" w:lastRow="0" w:firstColumn="0" w:lastColumn="0" w:oddVBand="0" w:evenVBand="0" w:oddHBand="0" w:evenHBand="0" w:firstRowFirstColumn="0" w:firstRowLastColumn="0" w:lastRowFirstColumn="0" w:lastRowLastColumn="0"/>
            </w:pPr>
            <w:r w:rsidRPr="0091557A">
              <w:t>Link</w:t>
            </w:r>
          </w:p>
        </w:tc>
      </w:tr>
      <w:tr w:rsidR="007A7C9D"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7A7C9D" w:rsidP="0091557A">
            <w:pPr>
              <w:pStyle w:val="Heading1"/>
              <w:shd w:val="clear" w:color="auto" w:fill="FFFFFF"/>
              <w:spacing w:before="0" w:beforeAutospacing="0" w:after="48" w:afterAutospacing="0"/>
              <w:rPr>
                <w:rFonts w:asciiTheme="minorHAnsi" w:hAnsiTheme="minorHAnsi"/>
                <w:b/>
                <w:sz w:val="22"/>
                <w:szCs w:val="22"/>
              </w:rPr>
            </w:pPr>
            <w:r w:rsidRPr="0091557A">
              <w:rPr>
                <w:rFonts w:asciiTheme="minorHAnsi" w:hAnsiTheme="minorHAnsi"/>
                <w:sz w:val="22"/>
                <w:szCs w:val="22"/>
              </w:rPr>
              <w:t xml:space="preserve">Nutritional Misconceptions Travel </w:t>
            </w:r>
            <w:proofErr w:type="gramStart"/>
            <w:r w:rsidRPr="0091557A">
              <w:rPr>
                <w:rFonts w:asciiTheme="minorHAnsi" w:hAnsiTheme="minorHAnsi"/>
                <w:sz w:val="22"/>
                <w:szCs w:val="22"/>
              </w:rPr>
              <w:t>Across</w:t>
            </w:r>
            <w:proofErr w:type="gramEnd"/>
            <w:r w:rsidRPr="0091557A">
              <w:rPr>
                <w:rFonts w:asciiTheme="minorHAnsi" w:hAnsiTheme="minorHAnsi"/>
                <w:sz w:val="22"/>
                <w:szCs w:val="22"/>
              </w:rPr>
              <w:t xml:space="preserve"> the Globe: Different Cultures, Similar Observations</w:t>
            </w:r>
          </w:p>
        </w:tc>
        <w:tc>
          <w:tcPr>
            <w:tcW w:w="7110" w:type="dxa"/>
          </w:tcPr>
          <w:p w:rsidR="007A7C9D" w:rsidRPr="0091557A" w:rsidRDefault="0091557A" w:rsidP="00AA165F">
            <w:pPr>
              <w:cnfStyle w:val="000000000000" w:firstRow="0" w:lastRow="0" w:firstColumn="0" w:lastColumn="0" w:oddVBand="0" w:evenVBand="0" w:oddHBand="0" w:evenHBand="0" w:firstRowFirstColumn="0" w:firstRowLastColumn="0" w:lastRowFirstColumn="0" w:lastRowLastColumn="0"/>
            </w:pPr>
            <w:hyperlink r:id="rId23" w:history="1">
              <w:r w:rsidRPr="0091557A">
                <w:rPr>
                  <w:rStyle w:val="Hyperlink"/>
                </w:rPr>
                <w:t>https://www.eatrightstore.org/cpe-opportunities/recorded-webinars/nutritional-misconceptions-travel-across-the-globe</w:t>
              </w:r>
            </w:hyperlink>
            <w:r w:rsidRPr="0091557A">
              <w:t xml:space="preserve"> </w:t>
            </w:r>
          </w:p>
        </w:tc>
      </w:tr>
      <w:tr w:rsidR="007A7C9D"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91557A" w:rsidP="00AA165F">
            <w:pPr>
              <w:shd w:val="clear" w:color="auto" w:fill="FFFFFF"/>
              <w:spacing w:after="48"/>
              <w:outlineLvl w:val="0"/>
              <w:rPr>
                <w:rFonts w:eastAsia="Times New Roman" w:cs="Times New Roman"/>
                <w:b w:val="0"/>
                <w:kern w:val="36"/>
              </w:rPr>
            </w:pPr>
            <w:r w:rsidRPr="0091557A">
              <w:rPr>
                <w:rFonts w:eastAsia="Times New Roman" w:cs="Times New Roman"/>
                <w:b w:val="0"/>
                <w:kern w:val="36"/>
              </w:rPr>
              <w:t>Code of Ethics Review and Update</w:t>
            </w:r>
          </w:p>
        </w:tc>
        <w:tc>
          <w:tcPr>
            <w:tcW w:w="7110" w:type="dxa"/>
          </w:tcPr>
          <w:p w:rsidR="007A7C9D" w:rsidRPr="0091557A" w:rsidRDefault="0091557A" w:rsidP="00AA165F">
            <w:pPr>
              <w:cnfStyle w:val="000000000000" w:firstRow="0" w:lastRow="0" w:firstColumn="0" w:lastColumn="0" w:oddVBand="0" w:evenVBand="0" w:oddHBand="0" w:evenHBand="0" w:firstRowFirstColumn="0" w:firstRowLastColumn="0" w:lastRowFirstColumn="0" w:lastRowLastColumn="0"/>
              <w:rPr>
                <w:rStyle w:val="Hyperlink"/>
              </w:rPr>
            </w:pPr>
            <w:r w:rsidRPr="0091557A">
              <w:rPr>
                <w:rStyle w:val="Hyperlink"/>
              </w:rPr>
              <w:t>https://www.eatrightstore.org/cpe-opportunities/recorded-webinars/code-of-ethics-review-and-update</w:t>
            </w:r>
          </w:p>
        </w:tc>
      </w:tr>
      <w:tr w:rsidR="007A7C9D"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91557A" w:rsidP="0091557A">
            <w:pPr>
              <w:pStyle w:val="Heading1"/>
              <w:shd w:val="clear" w:color="auto" w:fill="FFFFFF"/>
              <w:spacing w:before="0" w:beforeAutospacing="0" w:after="48" w:afterAutospacing="0"/>
              <w:rPr>
                <w:rFonts w:asciiTheme="minorHAnsi" w:hAnsiTheme="minorHAnsi"/>
                <w:color w:val="313131"/>
                <w:sz w:val="22"/>
                <w:szCs w:val="22"/>
              </w:rPr>
            </w:pPr>
            <w:r w:rsidRPr="0091557A">
              <w:rPr>
                <w:rFonts w:asciiTheme="minorHAnsi" w:hAnsiTheme="minorHAnsi"/>
                <w:color w:val="313131"/>
                <w:sz w:val="22"/>
                <w:szCs w:val="22"/>
              </w:rPr>
              <w:t>Nutritional Counseling Module 4 - Balancing Mental, Physical and Cultural Influences</w:t>
            </w:r>
          </w:p>
        </w:tc>
        <w:tc>
          <w:tcPr>
            <w:tcW w:w="7110" w:type="dxa"/>
          </w:tcPr>
          <w:p w:rsidR="007A7C9D" w:rsidRPr="0091557A" w:rsidRDefault="0091557A" w:rsidP="00AA165F">
            <w:pPr>
              <w:cnfStyle w:val="000000000000" w:firstRow="0" w:lastRow="0" w:firstColumn="0" w:lastColumn="0" w:oddVBand="0" w:evenVBand="0" w:oddHBand="0" w:evenHBand="0" w:firstRowFirstColumn="0" w:firstRowLastColumn="0" w:lastRowFirstColumn="0" w:lastRowLastColumn="0"/>
              <w:rPr>
                <w:rStyle w:val="Hyperlink"/>
              </w:rPr>
            </w:pPr>
            <w:r w:rsidRPr="0091557A">
              <w:rPr>
                <w:rStyle w:val="Hyperlink"/>
              </w:rPr>
              <w:t>https://www.eatrightstore.org/cpe-opportunities/certificates-of-training/nutritional-counseling-module-4</w:t>
            </w:r>
          </w:p>
        </w:tc>
      </w:tr>
      <w:tr w:rsidR="007A7C9D"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7A7C9D" w:rsidRPr="0091557A" w:rsidRDefault="0091557A" w:rsidP="0091557A">
            <w:pPr>
              <w:pStyle w:val="Heading1"/>
              <w:shd w:val="clear" w:color="auto" w:fill="FFFFFF"/>
              <w:spacing w:before="0" w:beforeAutospacing="0" w:after="48" w:afterAutospacing="0"/>
              <w:rPr>
                <w:rFonts w:asciiTheme="minorHAnsi" w:hAnsiTheme="minorHAnsi"/>
                <w:color w:val="313131"/>
                <w:sz w:val="22"/>
                <w:szCs w:val="22"/>
              </w:rPr>
            </w:pPr>
            <w:r w:rsidRPr="0091557A">
              <w:rPr>
                <w:rFonts w:asciiTheme="minorHAnsi" w:hAnsiTheme="minorHAnsi"/>
                <w:color w:val="313131"/>
                <w:sz w:val="22"/>
                <w:szCs w:val="22"/>
              </w:rPr>
              <w:lastRenderedPageBreak/>
              <w:t>Culinary Nutrition Module 4 - Planning for Healthy Meals and Snacks</w:t>
            </w:r>
          </w:p>
        </w:tc>
        <w:tc>
          <w:tcPr>
            <w:tcW w:w="7110" w:type="dxa"/>
          </w:tcPr>
          <w:p w:rsidR="007A7C9D" w:rsidRPr="0091557A" w:rsidRDefault="0091557A" w:rsidP="00AA165F">
            <w:pPr>
              <w:cnfStyle w:val="000000000000" w:firstRow="0" w:lastRow="0" w:firstColumn="0" w:lastColumn="0" w:oddVBand="0" w:evenVBand="0" w:oddHBand="0" w:evenHBand="0" w:firstRowFirstColumn="0" w:firstRowLastColumn="0" w:lastRowFirstColumn="0" w:lastRowLastColumn="0"/>
              <w:rPr>
                <w:rStyle w:val="Hyperlink"/>
              </w:rPr>
            </w:pPr>
            <w:hyperlink r:id="rId24" w:history="1">
              <w:r w:rsidRPr="0091557A">
                <w:rPr>
                  <w:rStyle w:val="Hyperlink"/>
                </w:rPr>
                <w:t>https://www.eatrightstore.org/cpe-opportunities/certificates-of-training/culinary-nutrition-module-4</w:t>
              </w:r>
            </w:hyperlink>
          </w:p>
        </w:tc>
      </w:tr>
      <w:tr w:rsidR="0091557A"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91557A" w:rsidRPr="0091557A" w:rsidRDefault="0091557A" w:rsidP="0091557A">
            <w:pPr>
              <w:pStyle w:val="Heading1"/>
              <w:shd w:val="clear" w:color="auto" w:fill="FFFFFF"/>
              <w:spacing w:before="0" w:beforeAutospacing="0" w:after="48" w:afterAutospacing="0"/>
              <w:outlineLvl w:val="0"/>
              <w:rPr>
                <w:rFonts w:asciiTheme="minorHAnsi" w:hAnsiTheme="minorHAnsi"/>
                <w:color w:val="313131"/>
                <w:sz w:val="22"/>
                <w:szCs w:val="22"/>
              </w:rPr>
            </w:pPr>
            <w:r w:rsidRPr="0091557A">
              <w:rPr>
                <w:rFonts w:asciiTheme="minorHAnsi" w:hAnsiTheme="minorHAnsi"/>
                <w:color w:val="313131"/>
                <w:sz w:val="22"/>
                <w:szCs w:val="22"/>
              </w:rPr>
              <w:t>Public Health Nutrition - Module 1: Foundations of Public Health Nutrition</w:t>
            </w:r>
          </w:p>
        </w:tc>
        <w:tc>
          <w:tcPr>
            <w:tcW w:w="7110" w:type="dxa"/>
          </w:tcPr>
          <w:p w:rsidR="0091557A" w:rsidRPr="0091557A" w:rsidRDefault="0091557A" w:rsidP="00AA165F">
            <w:pPr>
              <w:cnfStyle w:val="000000000000" w:firstRow="0" w:lastRow="0" w:firstColumn="0" w:lastColumn="0" w:oddVBand="0" w:evenVBand="0" w:oddHBand="0" w:evenHBand="0" w:firstRowFirstColumn="0" w:firstRowLastColumn="0" w:lastRowFirstColumn="0" w:lastRowLastColumn="0"/>
              <w:rPr>
                <w:rStyle w:val="Hyperlink"/>
              </w:rPr>
            </w:pPr>
            <w:hyperlink r:id="rId25" w:history="1">
              <w:r w:rsidRPr="002729B5">
                <w:rPr>
                  <w:rStyle w:val="Hyperlink"/>
                </w:rPr>
                <w:t>https://www.eatrightstore.org/cpe-opportunities/certificates-of-training/public-health-nutrition-module-1</w:t>
              </w:r>
            </w:hyperlink>
          </w:p>
        </w:tc>
      </w:tr>
      <w:tr w:rsidR="0091557A" w:rsidRPr="0091557A" w:rsidTr="00AA165F">
        <w:tc>
          <w:tcPr>
            <w:cnfStyle w:val="001000000000" w:firstRow="0" w:lastRow="0" w:firstColumn="1" w:lastColumn="0" w:oddVBand="0" w:evenVBand="0" w:oddHBand="0" w:evenHBand="0" w:firstRowFirstColumn="0" w:firstRowLastColumn="0" w:lastRowFirstColumn="0" w:lastRowLastColumn="0"/>
            <w:tcW w:w="2335" w:type="dxa"/>
          </w:tcPr>
          <w:p w:rsidR="0091557A" w:rsidRPr="0091557A" w:rsidRDefault="0091557A" w:rsidP="0091557A">
            <w:pPr>
              <w:pStyle w:val="Heading1"/>
              <w:shd w:val="clear" w:color="auto" w:fill="FFFFFF"/>
              <w:spacing w:before="0" w:beforeAutospacing="0" w:after="48" w:afterAutospacing="0"/>
              <w:outlineLvl w:val="0"/>
              <w:rPr>
                <w:rFonts w:asciiTheme="minorHAnsi" w:hAnsiTheme="minorHAnsi"/>
                <w:color w:val="313131"/>
                <w:sz w:val="22"/>
                <w:szCs w:val="22"/>
              </w:rPr>
            </w:pPr>
            <w:r w:rsidRPr="0091557A">
              <w:rPr>
                <w:rFonts w:asciiTheme="minorHAnsi" w:hAnsiTheme="minorHAnsi"/>
                <w:color w:val="313131"/>
                <w:sz w:val="22"/>
                <w:szCs w:val="22"/>
              </w:rPr>
              <w:t>Sustainable Food Systems Module 2 – From Field to Fork</w:t>
            </w:r>
          </w:p>
        </w:tc>
        <w:tc>
          <w:tcPr>
            <w:tcW w:w="7110" w:type="dxa"/>
          </w:tcPr>
          <w:p w:rsidR="0091557A" w:rsidRDefault="0091557A" w:rsidP="00AA165F">
            <w:pPr>
              <w:cnfStyle w:val="000000000000" w:firstRow="0" w:lastRow="0" w:firstColumn="0" w:lastColumn="0" w:oddVBand="0" w:evenVBand="0" w:oddHBand="0" w:evenHBand="0" w:firstRowFirstColumn="0" w:firstRowLastColumn="0" w:lastRowFirstColumn="0" w:lastRowLastColumn="0"/>
              <w:rPr>
                <w:rStyle w:val="Hyperlink"/>
              </w:rPr>
            </w:pPr>
            <w:r w:rsidRPr="0091557A">
              <w:rPr>
                <w:rStyle w:val="Hyperlink"/>
              </w:rPr>
              <w:t>https://www.eatrightstore.org/cpe-opportunities/certificates-of-training/sustainable-food-systems-module-2</w:t>
            </w:r>
          </w:p>
        </w:tc>
      </w:tr>
    </w:tbl>
    <w:p w:rsidR="00B710B4" w:rsidRDefault="00B710B4" w:rsidP="00B710B4">
      <w:pPr>
        <w:spacing w:after="0" w:line="240" w:lineRule="auto"/>
      </w:pPr>
    </w:p>
    <w:p w:rsidR="00250007" w:rsidRDefault="00250007" w:rsidP="00B710B4">
      <w:pPr>
        <w:spacing w:after="0" w:line="240" w:lineRule="auto"/>
        <w:rPr>
          <w:b/>
        </w:rPr>
      </w:pPr>
      <w:r w:rsidRPr="00250007">
        <w:rPr>
          <w:b/>
        </w:rPr>
        <w:t>FNCE 2015</w:t>
      </w:r>
      <w:r>
        <w:rPr>
          <w:b/>
        </w:rPr>
        <w:t xml:space="preserve"> -</w:t>
      </w:r>
      <w:r w:rsidR="00863988">
        <w:rPr>
          <w:b/>
        </w:rPr>
        <w:t xml:space="preserve"> 2018</w:t>
      </w:r>
      <w:r w:rsidRPr="00250007">
        <w:rPr>
          <w:b/>
        </w:rPr>
        <w:t>:  Diversity and Cultural Competence Track</w:t>
      </w:r>
      <w:r>
        <w:rPr>
          <w:b/>
        </w:rPr>
        <w:t xml:space="preserve"> </w:t>
      </w:r>
      <w:r w:rsidR="00863988">
        <w:rPr>
          <w:b/>
        </w:rPr>
        <w:t>(2015-2016) and additional sessions in 2017-2018 that were cross tracked</w:t>
      </w:r>
      <w:r>
        <w:rPr>
          <w:b/>
        </w:rPr>
        <w:t xml:space="preserve"> shown below</w:t>
      </w:r>
    </w:p>
    <w:p w:rsidR="00161C70" w:rsidRDefault="00161C70" w:rsidP="00B710B4">
      <w:pPr>
        <w:spacing w:after="0" w:line="240" w:lineRule="auto"/>
        <w:rPr>
          <w:b/>
        </w:rPr>
      </w:pPr>
      <w:r>
        <w:rPr>
          <w:b/>
        </w:rPr>
        <w:t>All sessions available for on-demand self-study for up to 3 years post meeting.</w:t>
      </w:r>
    </w:p>
    <w:p w:rsidR="00161C70" w:rsidRDefault="00161C70" w:rsidP="00B710B4">
      <w:pPr>
        <w:spacing w:after="0" w:line="240" w:lineRule="auto"/>
        <w:rPr>
          <w:b/>
        </w:rPr>
      </w:pPr>
    </w:p>
    <w:p w:rsidR="00250007" w:rsidRDefault="00250007" w:rsidP="00B710B4">
      <w:pPr>
        <w:spacing w:after="0" w:line="240" w:lineRule="auto"/>
        <w:rPr>
          <w:i/>
        </w:rPr>
      </w:pPr>
      <w:r w:rsidRPr="00250007">
        <w:rPr>
          <w:i/>
        </w:rPr>
        <w:t xml:space="preserve">Access online </w:t>
      </w:r>
      <w:r w:rsidR="00863988">
        <w:rPr>
          <w:i/>
        </w:rPr>
        <w:t xml:space="preserve">for 2015-17 </w:t>
      </w:r>
      <w:r w:rsidRPr="00250007">
        <w:rPr>
          <w:i/>
        </w:rPr>
        <w:t xml:space="preserve">at </w:t>
      </w:r>
      <w:hyperlink r:id="rId26" w:history="1">
        <w:r w:rsidRPr="00250007">
          <w:rPr>
            <w:rStyle w:val="Hyperlink"/>
            <w:i/>
          </w:rPr>
          <w:t>https://www.onlineevent.com/fnce/events</w:t>
        </w:r>
      </w:hyperlink>
      <w:r w:rsidRPr="00250007">
        <w:rPr>
          <w:i/>
        </w:rPr>
        <w:t xml:space="preserve"> which is available free if you attended FNCE for these years below.  </w:t>
      </w:r>
    </w:p>
    <w:p w:rsidR="00863988" w:rsidRPr="00250007" w:rsidRDefault="00863988" w:rsidP="00B710B4">
      <w:pPr>
        <w:spacing w:after="0" w:line="240" w:lineRule="auto"/>
        <w:rPr>
          <w:i/>
        </w:rPr>
      </w:pPr>
      <w:r>
        <w:rPr>
          <w:i/>
        </w:rPr>
        <w:t>Personalized system implemented for 2018 that was sent directly to each attendee for individual access.</w:t>
      </w:r>
    </w:p>
    <w:p w:rsidR="00250007" w:rsidRDefault="00250007" w:rsidP="00B710B4">
      <w:pPr>
        <w:spacing w:after="0" w:line="240" w:lineRule="auto"/>
        <w:rPr>
          <w:b/>
        </w:rPr>
      </w:pPr>
    </w:p>
    <w:p w:rsidR="00250007" w:rsidRPr="00250007" w:rsidRDefault="00250007" w:rsidP="00B710B4">
      <w:pPr>
        <w:spacing w:after="0" w:line="240" w:lineRule="auto"/>
      </w:pPr>
      <w:r w:rsidRPr="00250007">
        <w:t>2015 Sessions</w:t>
      </w:r>
    </w:p>
    <w:p w:rsidR="00250007" w:rsidRDefault="00250007" w:rsidP="00B710B4">
      <w:pPr>
        <w:spacing w:after="0" w:line="240" w:lineRule="auto"/>
      </w:pPr>
      <w:r>
        <w:rPr>
          <w:noProof/>
        </w:rPr>
        <w:drawing>
          <wp:inline distT="0" distB="0" distL="0" distR="0" wp14:anchorId="16AE08F6" wp14:editId="4B4B5167">
            <wp:extent cx="3684195" cy="2313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54229" cy="2357521"/>
                    </a:xfrm>
                    <a:prstGeom prst="rect">
                      <a:avLst/>
                    </a:prstGeom>
                  </pic:spPr>
                </pic:pic>
              </a:graphicData>
            </a:graphic>
          </wp:inline>
        </w:drawing>
      </w:r>
    </w:p>
    <w:p w:rsidR="00250007" w:rsidRDefault="00250007" w:rsidP="00B710B4">
      <w:pPr>
        <w:spacing w:after="0" w:line="240" w:lineRule="auto"/>
      </w:pPr>
    </w:p>
    <w:p w:rsidR="00250007" w:rsidRDefault="00250007" w:rsidP="00B710B4">
      <w:pPr>
        <w:spacing w:after="0" w:line="240" w:lineRule="auto"/>
      </w:pPr>
      <w:r>
        <w:t>2016 Sessions</w:t>
      </w:r>
    </w:p>
    <w:p w:rsidR="00250007" w:rsidRDefault="00250007" w:rsidP="00B710B4">
      <w:pPr>
        <w:spacing w:after="0" w:line="240" w:lineRule="auto"/>
      </w:pPr>
      <w:r>
        <w:rPr>
          <w:noProof/>
        </w:rPr>
        <w:drawing>
          <wp:inline distT="0" distB="0" distL="0" distR="0" wp14:anchorId="580D2E8F" wp14:editId="0D989956">
            <wp:extent cx="5943600" cy="1741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741170"/>
                    </a:xfrm>
                    <a:prstGeom prst="rect">
                      <a:avLst/>
                    </a:prstGeom>
                  </pic:spPr>
                </pic:pic>
              </a:graphicData>
            </a:graphic>
          </wp:inline>
        </w:drawing>
      </w:r>
    </w:p>
    <w:p w:rsidR="007D6636" w:rsidRDefault="007D6636" w:rsidP="00B710B4">
      <w:pPr>
        <w:spacing w:after="0" w:line="240" w:lineRule="auto"/>
      </w:pPr>
      <w:r>
        <w:lastRenderedPageBreak/>
        <w:t>2017 Sessions</w:t>
      </w:r>
    </w:p>
    <w:p w:rsidR="007D6636" w:rsidRDefault="00161C70" w:rsidP="00B710B4">
      <w:pPr>
        <w:spacing w:after="0" w:line="240" w:lineRule="auto"/>
      </w:pPr>
      <w:bookmarkStart w:id="0" w:name="_GoBack"/>
      <w:r>
        <w:rPr>
          <w:noProof/>
        </w:rPr>
        <w:drawing>
          <wp:inline distT="0" distB="0" distL="0" distR="0" wp14:anchorId="6B0F452A" wp14:editId="5DE82B19">
            <wp:extent cx="5943600" cy="384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84175"/>
                    </a:xfrm>
                    <a:prstGeom prst="rect">
                      <a:avLst/>
                    </a:prstGeom>
                  </pic:spPr>
                </pic:pic>
              </a:graphicData>
            </a:graphic>
          </wp:inline>
        </w:drawing>
      </w:r>
      <w:bookmarkEnd w:id="0"/>
    </w:p>
    <w:p w:rsidR="00161C70" w:rsidRDefault="00161C70" w:rsidP="00B710B4">
      <w:pPr>
        <w:spacing w:after="0" w:line="240" w:lineRule="auto"/>
      </w:pPr>
      <w:r>
        <w:rPr>
          <w:noProof/>
        </w:rPr>
        <w:drawing>
          <wp:inline distT="0" distB="0" distL="0" distR="0" wp14:anchorId="33BCA7E5" wp14:editId="32E2CE0C">
            <wp:extent cx="5943600" cy="440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440690"/>
                    </a:xfrm>
                    <a:prstGeom prst="rect">
                      <a:avLst/>
                    </a:prstGeom>
                  </pic:spPr>
                </pic:pic>
              </a:graphicData>
            </a:graphic>
          </wp:inline>
        </w:drawing>
      </w:r>
    </w:p>
    <w:p w:rsidR="007D6636" w:rsidRDefault="007D6636" w:rsidP="00B710B4">
      <w:pPr>
        <w:spacing w:after="0" w:line="240" w:lineRule="auto"/>
      </w:pPr>
    </w:p>
    <w:p w:rsidR="007D6636" w:rsidRDefault="007D6636" w:rsidP="00B710B4">
      <w:pPr>
        <w:spacing w:after="0" w:line="240" w:lineRule="auto"/>
      </w:pPr>
    </w:p>
    <w:p w:rsidR="007D6636" w:rsidRDefault="007D6636" w:rsidP="00B710B4">
      <w:pPr>
        <w:spacing w:after="0" w:line="240" w:lineRule="auto"/>
      </w:pPr>
      <w:r>
        <w:t>2018 Sessions</w:t>
      </w:r>
    </w:p>
    <w:p w:rsidR="007D6636" w:rsidRDefault="007D6636" w:rsidP="00B710B4">
      <w:pPr>
        <w:spacing w:after="0" w:line="240" w:lineRule="auto"/>
      </w:pPr>
      <w:r>
        <w:rPr>
          <w:noProof/>
        </w:rPr>
        <w:drawing>
          <wp:inline distT="0" distB="0" distL="0" distR="0" wp14:anchorId="48506D57" wp14:editId="6AD70E17">
            <wp:extent cx="5943600" cy="596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596265"/>
                    </a:xfrm>
                    <a:prstGeom prst="rect">
                      <a:avLst/>
                    </a:prstGeom>
                  </pic:spPr>
                </pic:pic>
              </a:graphicData>
            </a:graphic>
          </wp:inline>
        </w:drawing>
      </w:r>
    </w:p>
    <w:p w:rsidR="007D6636" w:rsidRDefault="007D6636" w:rsidP="00B710B4">
      <w:pPr>
        <w:spacing w:after="0" w:line="240" w:lineRule="auto"/>
      </w:pPr>
      <w:r>
        <w:rPr>
          <w:noProof/>
        </w:rPr>
        <w:drawing>
          <wp:inline distT="0" distB="0" distL="0" distR="0" wp14:anchorId="2DF71049" wp14:editId="11B7F98A">
            <wp:extent cx="5194453" cy="630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48284" cy="636971"/>
                    </a:xfrm>
                    <a:prstGeom prst="rect">
                      <a:avLst/>
                    </a:prstGeom>
                  </pic:spPr>
                </pic:pic>
              </a:graphicData>
            </a:graphic>
          </wp:inline>
        </w:drawing>
      </w:r>
    </w:p>
    <w:p w:rsidR="007D6636" w:rsidRDefault="007D6636" w:rsidP="00B710B4">
      <w:pPr>
        <w:spacing w:after="0" w:line="240" w:lineRule="auto"/>
      </w:pPr>
      <w:r>
        <w:rPr>
          <w:noProof/>
        </w:rPr>
        <w:drawing>
          <wp:inline distT="0" distB="0" distL="0" distR="0" wp14:anchorId="57637D50" wp14:editId="58916D91">
            <wp:extent cx="5943600" cy="5848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584835"/>
                    </a:xfrm>
                    <a:prstGeom prst="rect">
                      <a:avLst/>
                    </a:prstGeom>
                  </pic:spPr>
                </pic:pic>
              </a:graphicData>
            </a:graphic>
          </wp:inline>
        </w:drawing>
      </w:r>
    </w:p>
    <w:p w:rsidR="007D6636" w:rsidRDefault="00863988" w:rsidP="00B710B4">
      <w:pPr>
        <w:spacing w:after="0" w:line="240" w:lineRule="auto"/>
      </w:pPr>
      <w:r>
        <w:rPr>
          <w:noProof/>
        </w:rPr>
        <w:drawing>
          <wp:inline distT="0" distB="0" distL="0" distR="0" wp14:anchorId="2D56D363" wp14:editId="0BB008CC">
            <wp:extent cx="4985133" cy="58586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42554" cy="604360"/>
                    </a:xfrm>
                    <a:prstGeom prst="rect">
                      <a:avLst/>
                    </a:prstGeom>
                  </pic:spPr>
                </pic:pic>
              </a:graphicData>
            </a:graphic>
          </wp:inline>
        </w:drawing>
      </w:r>
    </w:p>
    <w:p w:rsidR="007D6636" w:rsidRDefault="00863988" w:rsidP="00B710B4">
      <w:pPr>
        <w:spacing w:after="0" w:line="240" w:lineRule="auto"/>
      </w:pPr>
      <w:r>
        <w:rPr>
          <w:noProof/>
        </w:rPr>
        <w:drawing>
          <wp:inline distT="0" distB="0" distL="0" distR="0" wp14:anchorId="5A6F9DDF" wp14:editId="0A248B3D">
            <wp:extent cx="5860973" cy="1216653"/>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883197" cy="1221266"/>
                    </a:xfrm>
                    <a:prstGeom prst="rect">
                      <a:avLst/>
                    </a:prstGeom>
                  </pic:spPr>
                </pic:pic>
              </a:graphicData>
            </a:graphic>
          </wp:inline>
        </w:drawing>
      </w:r>
    </w:p>
    <w:p w:rsidR="007D6636" w:rsidRDefault="007D6636" w:rsidP="00B710B4">
      <w:pPr>
        <w:spacing w:after="0" w:line="240" w:lineRule="auto"/>
      </w:pPr>
    </w:p>
    <w:p w:rsidR="007D6636" w:rsidRDefault="007D6636" w:rsidP="00B710B4">
      <w:pPr>
        <w:spacing w:after="0" w:line="240" w:lineRule="auto"/>
      </w:pPr>
    </w:p>
    <w:p w:rsidR="007D6636" w:rsidRDefault="007D6636" w:rsidP="00B710B4">
      <w:pPr>
        <w:spacing w:after="0" w:line="240" w:lineRule="auto"/>
      </w:pPr>
    </w:p>
    <w:p w:rsidR="007D6636" w:rsidRPr="0091557A" w:rsidRDefault="007D6636" w:rsidP="00B710B4">
      <w:pPr>
        <w:spacing w:after="0" w:line="240" w:lineRule="auto"/>
      </w:pPr>
    </w:p>
    <w:sectPr w:rsidR="007D6636" w:rsidRPr="0091557A" w:rsidSect="00B8711D">
      <w:headerReference w:type="default" r:id="rId3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79" w:rsidRDefault="00063479" w:rsidP="00B710B4">
      <w:pPr>
        <w:spacing w:after="0" w:line="240" w:lineRule="auto"/>
      </w:pPr>
      <w:r>
        <w:separator/>
      </w:r>
    </w:p>
  </w:endnote>
  <w:endnote w:type="continuationSeparator" w:id="0">
    <w:p w:rsidR="00063479" w:rsidRDefault="00063479" w:rsidP="00B7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79" w:rsidRDefault="00063479" w:rsidP="00B710B4">
      <w:pPr>
        <w:spacing w:after="0" w:line="240" w:lineRule="auto"/>
      </w:pPr>
      <w:r>
        <w:separator/>
      </w:r>
    </w:p>
  </w:footnote>
  <w:footnote w:type="continuationSeparator" w:id="0">
    <w:p w:rsidR="00063479" w:rsidRDefault="00063479" w:rsidP="00B7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B4" w:rsidRPr="00C10793" w:rsidRDefault="00125FAF" w:rsidP="00B710B4">
    <w:pPr>
      <w:jc w:val="center"/>
      <w:rPr>
        <w:b/>
        <w:sz w:val="28"/>
        <w:szCs w:val="28"/>
      </w:rPr>
    </w:pPr>
    <w:r>
      <w:rPr>
        <w:b/>
        <w:sz w:val="28"/>
        <w:szCs w:val="28"/>
      </w:rPr>
      <w:t>Cultural Competency, Diversity and Inclusion</w:t>
    </w:r>
    <w:r w:rsidR="00B710B4" w:rsidRPr="00C10793">
      <w:rPr>
        <w:b/>
        <w:sz w:val="28"/>
        <w:szCs w:val="28"/>
      </w:rPr>
      <w:t xml:space="preserve"> Resources</w:t>
    </w:r>
  </w:p>
  <w:p w:rsidR="00B710B4" w:rsidRDefault="00B710B4" w:rsidP="00B710B4">
    <w:pPr>
      <w:spacing w:after="0" w:line="240" w:lineRule="auto"/>
      <w:jc w:val="center"/>
    </w:pPr>
    <w:r w:rsidRPr="00B710B4">
      <w:t xml:space="preserve">Date: </w:t>
    </w:r>
    <w:r w:rsidR="00125FAF">
      <w:t>December 2018</w:t>
    </w:r>
  </w:p>
  <w:p w:rsidR="0091557A" w:rsidRPr="00B710B4" w:rsidRDefault="0091557A" w:rsidP="00B710B4">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B4"/>
    <w:rsid w:val="00063479"/>
    <w:rsid w:val="00112E3B"/>
    <w:rsid w:val="00125FAF"/>
    <w:rsid w:val="00161C70"/>
    <w:rsid w:val="00190578"/>
    <w:rsid w:val="002104BC"/>
    <w:rsid w:val="00250007"/>
    <w:rsid w:val="0027631B"/>
    <w:rsid w:val="0028397C"/>
    <w:rsid w:val="00773295"/>
    <w:rsid w:val="007A7C9D"/>
    <w:rsid w:val="007D6636"/>
    <w:rsid w:val="00863988"/>
    <w:rsid w:val="0091557A"/>
    <w:rsid w:val="00B005F9"/>
    <w:rsid w:val="00B710B4"/>
    <w:rsid w:val="00B8711D"/>
    <w:rsid w:val="00C9385A"/>
    <w:rsid w:val="00DB01E8"/>
    <w:rsid w:val="00F50E8B"/>
    <w:rsid w:val="00FD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BF231-4608-4EF8-86C6-CB85AE8C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7732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B4"/>
  </w:style>
  <w:style w:type="paragraph" w:styleId="Footer">
    <w:name w:val="footer"/>
    <w:basedOn w:val="Normal"/>
    <w:link w:val="FooterChar"/>
    <w:uiPriority w:val="99"/>
    <w:unhideWhenUsed/>
    <w:rsid w:val="00B7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B4"/>
  </w:style>
  <w:style w:type="table" w:styleId="TableGrid">
    <w:name w:val="Table Grid"/>
    <w:basedOn w:val="TableNormal"/>
    <w:uiPriority w:val="39"/>
    <w:rsid w:val="00B7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710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B710B4"/>
    <w:rPr>
      <w:color w:val="0000FF"/>
      <w:u w:val="single"/>
    </w:rPr>
  </w:style>
  <w:style w:type="character" w:customStyle="1" w:styleId="Heading1Char">
    <w:name w:val="Heading 1 Char"/>
    <w:basedOn w:val="DefaultParagraphFont"/>
    <w:link w:val="Heading1"/>
    <w:uiPriority w:val="9"/>
    <w:rsid w:val="00FD7A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329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83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977">
      <w:bodyDiv w:val="1"/>
      <w:marLeft w:val="0"/>
      <w:marRight w:val="0"/>
      <w:marTop w:val="0"/>
      <w:marBottom w:val="0"/>
      <w:divBdr>
        <w:top w:val="none" w:sz="0" w:space="0" w:color="auto"/>
        <w:left w:val="none" w:sz="0" w:space="0" w:color="auto"/>
        <w:bottom w:val="none" w:sz="0" w:space="0" w:color="auto"/>
        <w:right w:val="none" w:sz="0" w:space="0" w:color="auto"/>
      </w:divBdr>
    </w:div>
    <w:div w:id="101729155">
      <w:bodyDiv w:val="1"/>
      <w:marLeft w:val="0"/>
      <w:marRight w:val="0"/>
      <w:marTop w:val="0"/>
      <w:marBottom w:val="0"/>
      <w:divBdr>
        <w:top w:val="none" w:sz="0" w:space="0" w:color="auto"/>
        <w:left w:val="none" w:sz="0" w:space="0" w:color="auto"/>
        <w:bottom w:val="none" w:sz="0" w:space="0" w:color="auto"/>
        <w:right w:val="none" w:sz="0" w:space="0" w:color="auto"/>
      </w:divBdr>
    </w:div>
    <w:div w:id="181288187">
      <w:bodyDiv w:val="1"/>
      <w:marLeft w:val="0"/>
      <w:marRight w:val="0"/>
      <w:marTop w:val="0"/>
      <w:marBottom w:val="0"/>
      <w:divBdr>
        <w:top w:val="none" w:sz="0" w:space="0" w:color="auto"/>
        <w:left w:val="none" w:sz="0" w:space="0" w:color="auto"/>
        <w:bottom w:val="none" w:sz="0" w:space="0" w:color="auto"/>
        <w:right w:val="none" w:sz="0" w:space="0" w:color="auto"/>
      </w:divBdr>
    </w:div>
    <w:div w:id="204413342">
      <w:bodyDiv w:val="1"/>
      <w:marLeft w:val="0"/>
      <w:marRight w:val="0"/>
      <w:marTop w:val="0"/>
      <w:marBottom w:val="0"/>
      <w:divBdr>
        <w:top w:val="none" w:sz="0" w:space="0" w:color="auto"/>
        <w:left w:val="none" w:sz="0" w:space="0" w:color="auto"/>
        <w:bottom w:val="none" w:sz="0" w:space="0" w:color="auto"/>
        <w:right w:val="none" w:sz="0" w:space="0" w:color="auto"/>
      </w:divBdr>
    </w:div>
    <w:div w:id="227690255">
      <w:bodyDiv w:val="1"/>
      <w:marLeft w:val="0"/>
      <w:marRight w:val="0"/>
      <w:marTop w:val="0"/>
      <w:marBottom w:val="0"/>
      <w:divBdr>
        <w:top w:val="none" w:sz="0" w:space="0" w:color="auto"/>
        <w:left w:val="none" w:sz="0" w:space="0" w:color="auto"/>
        <w:bottom w:val="none" w:sz="0" w:space="0" w:color="auto"/>
        <w:right w:val="none" w:sz="0" w:space="0" w:color="auto"/>
      </w:divBdr>
    </w:div>
    <w:div w:id="345593473">
      <w:bodyDiv w:val="1"/>
      <w:marLeft w:val="0"/>
      <w:marRight w:val="0"/>
      <w:marTop w:val="0"/>
      <w:marBottom w:val="0"/>
      <w:divBdr>
        <w:top w:val="none" w:sz="0" w:space="0" w:color="auto"/>
        <w:left w:val="none" w:sz="0" w:space="0" w:color="auto"/>
        <w:bottom w:val="none" w:sz="0" w:space="0" w:color="auto"/>
        <w:right w:val="none" w:sz="0" w:space="0" w:color="auto"/>
      </w:divBdr>
    </w:div>
    <w:div w:id="631639214">
      <w:bodyDiv w:val="1"/>
      <w:marLeft w:val="0"/>
      <w:marRight w:val="0"/>
      <w:marTop w:val="0"/>
      <w:marBottom w:val="0"/>
      <w:divBdr>
        <w:top w:val="none" w:sz="0" w:space="0" w:color="auto"/>
        <w:left w:val="none" w:sz="0" w:space="0" w:color="auto"/>
        <w:bottom w:val="none" w:sz="0" w:space="0" w:color="auto"/>
        <w:right w:val="none" w:sz="0" w:space="0" w:color="auto"/>
      </w:divBdr>
    </w:div>
    <w:div w:id="859316173">
      <w:bodyDiv w:val="1"/>
      <w:marLeft w:val="0"/>
      <w:marRight w:val="0"/>
      <w:marTop w:val="0"/>
      <w:marBottom w:val="0"/>
      <w:divBdr>
        <w:top w:val="none" w:sz="0" w:space="0" w:color="auto"/>
        <w:left w:val="none" w:sz="0" w:space="0" w:color="auto"/>
        <w:bottom w:val="none" w:sz="0" w:space="0" w:color="auto"/>
        <w:right w:val="none" w:sz="0" w:space="0" w:color="auto"/>
      </w:divBdr>
    </w:div>
    <w:div w:id="1203978651">
      <w:bodyDiv w:val="1"/>
      <w:marLeft w:val="0"/>
      <w:marRight w:val="0"/>
      <w:marTop w:val="0"/>
      <w:marBottom w:val="0"/>
      <w:divBdr>
        <w:top w:val="none" w:sz="0" w:space="0" w:color="auto"/>
        <w:left w:val="none" w:sz="0" w:space="0" w:color="auto"/>
        <w:bottom w:val="none" w:sz="0" w:space="0" w:color="auto"/>
        <w:right w:val="none" w:sz="0" w:space="0" w:color="auto"/>
      </w:divBdr>
    </w:div>
    <w:div w:id="1298335701">
      <w:bodyDiv w:val="1"/>
      <w:marLeft w:val="0"/>
      <w:marRight w:val="0"/>
      <w:marTop w:val="0"/>
      <w:marBottom w:val="0"/>
      <w:divBdr>
        <w:top w:val="none" w:sz="0" w:space="0" w:color="auto"/>
        <w:left w:val="none" w:sz="0" w:space="0" w:color="auto"/>
        <w:bottom w:val="none" w:sz="0" w:space="0" w:color="auto"/>
        <w:right w:val="none" w:sz="0" w:space="0" w:color="auto"/>
      </w:divBdr>
    </w:div>
    <w:div w:id="1318850403">
      <w:bodyDiv w:val="1"/>
      <w:marLeft w:val="0"/>
      <w:marRight w:val="0"/>
      <w:marTop w:val="0"/>
      <w:marBottom w:val="0"/>
      <w:divBdr>
        <w:top w:val="none" w:sz="0" w:space="0" w:color="auto"/>
        <w:left w:val="none" w:sz="0" w:space="0" w:color="auto"/>
        <w:bottom w:val="none" w:sz="0" w:space="0" w:color="auto"/>
        <w:right w:val="none" w:sz="0" w:space="0" w:color="auto"/>
      </w:divBdr>
    </w:div>
    <w:div w:id="1344162885">
      <w:bodyDiv w:val="1"/>
      <w:marLeft w:val="0"/>
      <w:marRight w:val="0"/>
      <w:marTop w:val="0"/>
      <w:marBottom w:val="0"/>
      <w:divBdr>
        <w:top w:val="none" w:sz="0" w:space="0" w:color="auto"/>
        <w:left w:val="none" w:sz="0" w:space="0" w:color="auto"/>
        <w:bottom w:val="none" w:sz="0" w:space="0" w:color="auto"/>
        <w:right w:val="none" w:sz="0" w:space="0" w:color="auto"/>
      </w:divBdr>
    </w:div>
    <w:div w:id="1398242424">
      <w:bodyDiv w:val="1"/>
      <w:marLeft w:val="0"/>
      <w:marRight w:val="0"/>
      <w:marTop w:val="0"/>
      <w:marBottom w:val="0"/>
      <w:divBdr>
        <w:top w:val="none" w:sz="0" w:space="0" w:color="auto"/>
        <w:left w:val="none" w:sz="0" w:space="0" w:color="auto"/>
        <w:bottom w:val="none" w:sz="0" w:space="0" w:color="auto"/>
        <w:right w:val="none" w:sz="0" w:space="0" w:color="auto"/>
      </w:divBdr>
    </w:div>
    <w:div w:id="1425299972">
      <w:bodyDiv w:val="1"/>
      <w:marLeft w:val="0"/>
      <w:marRight w:val="0"/>
      <w:marTop w:val="0"/>
      <w:marBottom w:val="0"/>
      <w:divBdr>
        <w:top w:val="none" w:sz="0" w:space="0" w:color="auto"/>
        <w:left w:val="none" w:sz="0" w:space="0" w:color="auto"/>
        <w:bottom w:val="none" w:sz="0" w:space="0" w:color="auto"/>
        <w:right w:val="none" w:sz="0" w:space="0" w:color="auto"/>
      </w:divBdr>
    </w:div>
    <w:div w:id="1440371254">
      <w:bodyDiv w:val="1"/>
      <w:marLeft w:val="0"/>
      <w:marRight w:val="0"/>
      <w:marTop w:val="0"/>
      <w:marBottom w:val="0"/>
      <w:divBdr>
        <w:top w:val="none" w:sz="0" w:space="0" w:color="auto"/>
        <w:left w:val="none" w:sz="0" w:space="0" w:color="auto"/>
        <w:bottom w:val="none" w:sz="0" w:space="0" w:color="auto"/>
        <w:right w:val="none" w:sz="0" w:space="0" w:color="auto"/>
      </w:divBdr>
    </w:div>
    <w:div w:id="1528176721">
      <w:bodyDiv w:val="1"/>
      <w:marLeft w:val="0"/>
      <w:marRight w:val="0"/>
      <w:marTop w:val="0"/>
      <w:marBottom w:val="0"/>
      <w:divBdr>
        <w:top w:val="none" w:sz="0" w:space="0" w:color="auto"/>
        <w:left w:val="none" w:sz="0" w:space="0" w:color="auto"/>
        <w:bottom w:val="none" w:sz="0" w:space="0" w:color="auto"/>
        <w:right w:val="none" w:sz="0" w:space="0" w:color="auto"/>
      </w:divBdr>
    </w:div>
    <w:div w:id="1592469150">
      <w:bodyDiv w:val="1"/>
      <w:marLeft w:val="0"/>
      <w:marRight w:val="0"/>
      <w:marTop w:val="0"/>
      <w:marBottom w:val="0"/>
      <w:divBdr>
        <w:top w:val="none" w:sz="0" w:space="0" w:color="auto"/>
        <w:left w:val="none" w:sz="0" w:space="0" w:color="auto"/>
        <w:bottom w:val="none" w:sz="0" w:space="0" w:color="auto"/>
        <w:right w:val="none" w:sz="0" w:space="0" w:color="auto"/>
      </w:divBdr>
    </w:div>
    <w:div w:id="1790120767">
      <w:bodyDiv w:val="1"/>
      <w:marLeft w:val="0"/>
      <w:marRight w:val="0"/>
      <w:marTop w:val="0"/>
      <w:marBottom w:val="0"/>
      <w:divBdr>
        <w:top w:val="none" w:sz="0" w:space="0" w:color="auto"/>
        <w:left w:val="none" w:sz="0" w:space="0" w:color="auto"/>
        <w:bottom w:val="none" w:sz="0" w:space="0" w:color="auto"/>
        <w:right w:val="none" w:sz="0" w:space="0" w:color="auto"/>
      </w:divBdr>
    </w:div>
    <w:div w:id="2000960607">
      <w:bodyDiv w:val="1"/>
      <w:marLeft w:val="0"/>
      <w:marRight w:val="0"/>
      <w:marTop w:val="0"/>
      <w:marBottom w:val="0"/>
      <w:divBdr>
        <w:top w:val="none" w:sz="0" w:space="0" w:color="auto"/>
        <w:left w:val="none" w:sz="0" w:space="0" w:color="auto"/>
        <w:bottom w:val="none" w:sz="0" w:space="0" w:color="auto"/>
        <w:right w:val="none" w:sz="0" w:space="0" w:color="auto"/>
      </w:divBdr>
    </w:div>
    <w:div w:id="2015111139">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739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public-notices-and-announcements/noteworthy-practices" TargetMode="External"/><Relationship Id="rId13" Type="http://schemas.openxmlformats.org/officeDocument/2006/relationships/hyperlink" Target="https://www.eatrightstore.org/product-type/books/cultural-food-practices" TargetMode="External"/><Relationship Id="rId18" Type="http://schemas.openxmlformats.org/officeDocument/2006/relationships/hyperlink" Target="https://www.eatrightpro.org/leadership/honors-and-awards/diversity-awards-and-grants/diversity-mini-grants" TargetMode="External"/><Relationship Id="rId26" Type="http://schemas.openxmlformats.org/officeDocument/2006/relationships/hyperlink" Target="https://www.onlineevent.com/fnce/events" TargetMode="External"/><Relationship Id="rId3" Type="http://schemas.openxmlformats.org/officeDocument/2006/relationships/webSettings" Target="webSettings.xml"/><Relationship Id="rId21" Type="http://schemas.openxmlformats.org/officeDocument/2006/relationships/hyperlink" Target="https://www.eatrightpro.org/leadership/honors-and-awards/diversity-awards-and-grants/diversity-action-award" TargetMode="External"/><Relationship Id="rId34" Type="http://schemas.openxmlformats.org/officeDocument/2006/relationships/image" Target="media/image8.png"/><Relationship Id="rId7" Type="http://schemas.openxmlformats.org/officeDocument/2006/relationships/hyperlink" Target="https://www.eatrightpro.org/membership/academy-groups/member-interest-groups" TargetMode="External"/><Relationship Id="rId12" Type="http://schemas.openxmlformats.org/officeDocument/2006/relationships/hyperlink" Target="https://www.eatrightstore.org/product-type/ebooks/cultural-competency-for-nutrition-professionals-ebook" TargetMode="External"/><Relationship Id="rId17" Type="http://schemas.openxmlformats.org/officeDocument/2006/relationships/hyperlink" Target="https://www.eatrightstore.org/product-type/subscriptions/nutrition-care-manual" TargetMode="External"/><Relationship Id="rId25" Type="http://schemas.openxmlformats.org/officeDocument/2006/relationships/hyperlink" Target="https://www.eatrightstore.org/cpe-opportunities/certificates-of-training/public-health-nutrition-module-1"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atrightstore.org/product-type/ebooks/hispanic-family-nutrition-counseling-kit-ebook" TargetMode="External"/><Relationship Id="rId20" Type="http://schemas.openxmlformats.org/officeDocument/2006/relationships/hyperlink" Target="https://www.eatrightpro.org/leadership/honors-and-awards/diversity-awards-and-grants/diversity-promotion-grant"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ww.eatrightpro.org/membership/academy-groups/dietetic-practice-groups" TargetMode="External"/><Relationship Id="rId11" Type="http://schemas.openxmlformats.org/officeDocument/2006/relationships/hyperlink" Target="https://www.eatrightstore.org/product-type/case-studies-and-practice-tips/practice-tips-cultural-competence-resources" TargetMode="External"/><Relationship Id="rId24" Type="http://schemas.openxmlformats.org/officeDocument/2006/relationships/hyperlink" Target="https://www.eatrightstore.org/cpe-opportunities/certificates-of-training/culinary-nutrition-module-4"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atrightstore.org/product-type/books/pocket-guide-to-spanish-for-the-nutrition-professional-third-edition" TargetMode="External"/><Relationship Id="rId23" Type="http://schemas.openxmlformats.org/officeDocument/2006/relationships/hyperlink" Target="https://www.eatrightstore.org/cpe-opportunities/recorded-webinars/nutritional-misconceptions-travel-across-the-globe" TargetMode="External"/><Relationship Id="rId28" Type="http://schemas.openxmlformats.org/officeDocument/2006/relationships/image" Target="media/image2.png"/><Relationship Id="rId36" Type="http://schemas.openxmlformats.org/officeDocument/2006/relationships/header" Target="header1.xml"/><Relationship Id="rId10" Type="http://schemas.openxmlformats.org/officeDocument/2006/relationships/hyperlink" Target="https://jandonline.org/issue/S2212-2672(15)X0002-5" TargetMode="External"/><Relationship Id="rId19" Type="http://schemas.openxmlformats.org/officeDocument/2006/relationships/hyperlink" Target="https://www.eatrightpro.org/leadership/honors-and-awards/diversity-awards-and-grants/diversity-leaders-program-award" TargetMode="External"/><Relationship Id="rId31"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yperlink" Target="https://jandonline.org/content/culturalCompetency" TargetMode="External"/><Relationship Id="rId14" Type="http://schemas.openxmlformats.org/officeDocument/2006/relationships/hyperlink" Target="https://www.eatrightstore.org/product-type/ebooks/pocket-guide-to-spanish-for-the-nutrition-professional-third-edition-ebook" TargetMode="External"/><Relationship Id="rId22" Type="http://schemas.openxmlformats.org/officeDocument/2006/relationships/hyperlink" Target="https://eatrightfoundation.org/why-it-matters/awards/"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Enos</dc:creator>
  <cp:keywords/>
  <dc:description/>
  <cp:lastModifiedBy>Diane Enos</cp:lastModifiedBy>
  <cp:revision>6</cp:revision>
  <dcterms:created xsi:type="dcterms:W3CDTF">2018-12-20T21:50:00Z</dcterms:created>
  <dcterms:modified xsi:type="dcterms:W3CDTF">2018-12-20T22:59:00Z</dcterms:modified>
</cp:coreProperties>
</file>