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51" w:rsidRPr="000C5951" w:rsidRDefault="000C5951" w:rsidP="000C5951">
      <w:pPr>
        <w:pStyle w:val="Header"/>
        <w:jc w:val="center"/>
        <w:rPr>
          <w:rFonts w:asciiTheme="minorHAnsi" w:hAnsiTheme="minorHAnsi"/>
          <w:b/>
          <w:sz w:val="32"/>
          <w:szCs w:val="32"/>
          <w:u w:val="single"/>
        </w:rPr>
      </w:pPr>
      <w:r w:rsidRPr="000C5951">
        <w:rPr>
          <w:rFonts w:asciiTheme="minorHAnsi" w:hAnsiTheme="minorHAnsi"/>
          <w:b/>
          <w:sz w:val="32"/>
          <w:szCs w:val="32"/>
          <w:u w:val="single"/>
        </w:rPr>
        <w:t>International Relations</w:t>
      </w:r>
    </w:p>
    <w:p w:rsidR="000C5951" w:rsidRDefault="000C5951" w:rsidP="00437C31">
      <w:pPr>
        <w:pStyle w:val="Header"/>
        <w:rPr>
          <w:szCs w:val="24"/>
        </w:rPr>
      </w:pPr>
      <w:bookmarkStart w:id="0" w:name="_GoBack"/>
      <w:bookmarkEnd w:id="0"/>
    </w:p>
    <w:p w:rsidR="006510B8" w:rsidRPr="00587A15" w:rsidRDefault="006510B8" w:rsidP="00437C31">
      <w:pPr>
        <w:pStyle w:val="Header"/>
        <w:rPr>
          <w:rFonts w:asciiTheme="minorHAnsi" w:hAnsiTheme="minorHAnsi"/>
          <w:szCs w:val="24"/>
        </w:rPr>
      </w:pPr>
      <w:r w:rsidRPr="00587A15">
        <w:rPr>
          <w:rFonts w:asciiTheme="minorHAnsi" w:hAnsiTheme="minorHAnsi"/>
          <w:szCs w:val="24"/>
        </w:rPr>
        <w:t xml:space="preserve">The </w:t>
      </w:r>
      <w:r w:rsidR="00F500C3" w:rsidRPr="00587A15">
        <w:rPr>
          <w:rFonts w:asciiTheme="minorHAnsi" w:hAnsiTheme="minorHAnsi"/>
          <w:szCs w:val="24"/>
        </w:rPr>
        <w:t xml:space="preserve">Academy </w:t>
      </w:r>
      <w:r w:rsidRPr="00587A15">
        <w:rPr>
          <w:rFonts w:asciiTheme="minorHAnsi" w:hAnsiTheme="minorHAnsi"/>
          <w:szCs w:val="24"/>
        </w:rPr>
        <w:t xml:space="preserve">has a variety of international activities focused on key areas such as education, </w:t>
      </w:r>
      <w:r w:rsidR="002B7322" w:rsidRPr="00587A15">
        <w:rPr>
          <w:rFonts w:asciiTheme="minorHAnsi" w:hAnsiTheme="minorHAnsi"/>
          <w:szCs w:val="24"/>
        </w:rPr>
        <w:t xml:space="preserve">research, </w:t>
      </w:r>
      <w:r w:rsidRPr="00587A15">
        <w:rPr>
          <w:rFonts w:asciiTheme="minorHAnsi" w:hAnsiTheme="minorHAnsi"/>
          <w:szCs w:val="24"/>
        </w:rPr>
        <w:t>credentialing,</w:t>
      </w:r>
      <w:r w:rsidR="00141C4C" w:rsidRPr="00587A15">
        <w:rPr>
          <w:rFonts w:asciiTheme="minorHAnsi" w:hAnsiTheme="minorHAnsi"/>
          <w:szCs w:val="24"/>
        </w:rPr>
        <w:t xml:space="preserve"> professional development,</w:t>
      </w:r>
      <w:r w:rsidRPr="00587A15">
        <w:rPr>
          <w:rFonts w:asciiTheme="minorHAnsi" w:hAnsiTheme="minorHAnsi"/>
          <w:szCs w:val="24"/>
        </w:rPr>
        <w:t xml:space="preserve"> position statements and practice guidelines. In addition, the </w:t>
      </w:r>
      <w:r w:rsidR="00F500C3" w:rsidRPr="00587A15">
        <w:rPr>
          <w:rFonts w:asciiTheme="minorHAnsi" w:hAnsiTheme="minorHAnsi"/>
          <w:szCs w:val="24"/>
        </w:rPr>
        <w:t xml:space="preserve">Academy </w:t>
      </w:r>
      <w:r w:rsidRPr="00587A15">
        <w:rPr>
          <w:rFonts w:asciiTheme="minorHAnsi" w:hAnsiTheme="minorHAnsi"/>
          <w:szCs w:val="24"/>
        </w:rPr>
        <w:t>participates in several networks to maintain international relationships with colleagues around the globe.</w:t>
      </w:r>
    </w:p>
    <w:p w:rsidR="00EB0BEB" w:rsidRPr="00587A15" w:rsidRDefault="00EB0BEB" w:rsidP="00437C31">
      <w:pPr>
        <w:pStyle w:val="Header"/>
        <w:rPr>
          <w:rFonts w:asciiTheme="minorHAnsi" w:hAnsiTheme="minorHAnsi"/>
          <w:szCs w:val="24"/>
        </w:rPr>
      </w:pPr>
    </w:p>
    <w:p w:rsidR="00EB0BEB" w:rsidRPr="00587A15" w:rsidRDefault="00EB0BEB" w:rsidP="00EB0BEB">
      <w:pPr>
        <w:pStyle w:val="PlainText"/>
        <w:rPr>
          <w:rFonts w:asciiTheme="minorHAnsi" w:hAnsiTheme="minorHAnsi" w:cs="Times New Roman"/>
          <w:szCs w:val="24"/>
        </w:rPr>
      </w:pPr>
      <w:r w:rsidRPr="00587A15">
        <w:rPr>
          <w:rFonts w:asciiTheme="minorHAnsi" w:hAnsiTheme="minorHAnsi" w:cs="Times New Roman"/>
          <w:szCs w:val="24"/>
        </w:rPr>
        <w:t>The Academy’s Journal, through its publisher, Elsevier Science, is a member of Research4Life, which is a multi-organizational group that provides the developing world access to critical scientific research through universities, colleges, research institutes, and government ministries as well as non-governmental agencies and hospitals. Research4Life provides low- or no cost access to the Journal to more than 7,000 institutions in over 100 countries, areas and territories in the developing world.</w:t>
      </w:r>
    </w:p>
    <w:p w:rsidR="002B7322" w:rsidRPr="00587A15" w:rsidRDefault="002B7322" w:rsidP="00437C31">
      <w:pPr>
        <w:pStyle w:val="Header"/>
        <w:rPr>
          <w:rFonts w:asciiTheme="minorHAnsi" w:hAnsiTheme="minorHAnsi"/>
          <w:b/>
          <w:bCs/>
          <w:szCs w:val="24"/>
        </w:rPr>
      </w:pPr>
    </w:p>
    <w:p w:rsidR="006510B8" w:rsidRPr="00587A15" w:rsidRDefault="006510B8" w:rsidP="004D5782">
      <w:pPr>
        <w:pStyle w:val="Heading1"/>
        <w:rPr>
          <w:rFonts w:asciiTheme="minorHAnsi" w:hAnsiTheme="minorHAnsi" w:cs="Times New Roman"/>
          <w:sz w:val="24"/>
          <w:szCs w:val="24"/>
        </w:rPr>
      </w:pPr>
      <w:r w:rsidRPr="00587A15">
        <w:rPr>
          <w:rFonts w:asciiTheme="minorHAnsi" w:hAnsiTheme="minorHAnsi" w:cs="Times New Roman"/>
          <w:sz w:val="24"/>
          <w:szCs w:val="24"/>
        </w:rPr>
        <w:t>Networks:</w:t>
      </w:r>
    </w:p>
    <w:p w:rsidR="006510B8" w:rsidRPr="00587A15" w:rsidRDefault="006510B8" w:rsidP="00437C31">
      <w:pPr>
        <w:pStyle w:val="Header"/>
        <w:rPr>
          <w:rFonts w:asciiTheme="minorHAnsi" w:hAnsiTheme="minorHAnsi"/>
          <w:szCs w:val="24"/>
        </w:rPr>
      </w:pPr>
      <w:r w:rsidRPr="00587A15">
        <w:rPr>
          <w:rFonts w:asciiTheme="minorHAnsi" w:hAnsiTheme="minorHAnsi"/>
          <w:b/>
          <w:bCs/>
          <w:szCs w:val="24"/>
        </w:rPr>
        <w:t>International Confederation of Dietetic Associations (ICDA)</w:t>
      </w:r>
      <w:r w:rsidRPr="00587A15">
        <w:rPr>
          <w:rFonts w:asciiTheme="minorHAnsi" w:hAnsiTheme="minorHAnsi"/>
          <w:szCs w:val="24"/>
        </w:rPr>
        <w:t xml:space="preserve"> Established in 1955, ICDA has </w:t>
      </w:r>
      <w:r w:rsidR="008A3A14" w:rsidRPr="00587A15">
        <w:rPr>
          <w:rFonts w:asciiTheme="minorHAnsi" w:hAnsiTheme="minorHAnsi"/>
          <w:szCs w:val="24"/>
        </w:rPr>
        <w:t>40</w:t>
      </w:r>
      <w:r w:rsidR="00F500C3" w:rsidRPr="00587A15">
        <w:rPr>
          <w:rFonts w:asciiTheme="minorHAnsi" w:hAnsiTheme="minorHAnsi"/>
          <w:szCs w:val="24"/>
        </w:rPr>
        <w:t>+</w:t>
      </w:r>
      <w:r w:rsidRPr="00587A15">
        <w:rPr>
          <w:rFonts w:asciiTheme="minorHAnsi" w:hAnsiTheme="minorHAnsi"/>
          <w:szCs w:val="24"/>
        </w:rPr>
        <w:t xml:space="preserve"> member countries representing 1</w:t>
      </w:r>
      <w:r w:rsidR="008A3A14" w:rsidRPr="00587A15">
        <w:rPr>
          <w:rFonts w:asciiTheme="minorHAnsi" w:hAnsiTheme="minorHAnsi"/>
          <w:szCs w:val="24"/>
        </w:rPr>
        <w:t>6</w:t>
      </w:r>
      <w:r w:rsidRPr="00587A15">
        <w:rPr>
          <w:rFonts w:asciiTheme="minorHAnsi" w:hAnsiTheme="minorHAnsi"/>
          <w:szCs w:val="24"/>
        </w:rPr>
        <w:t xml:space="preserve">0,000 dietitians around the world. </w:t>
      </w:r>
      <w:r w:rsidR="00F500C3" w:rsidRPr="00587A15">
        <w:rPr>
          <w:rFonts w:asciiTheme="minorHAnsi" w:hAnsiTheme="minorHAnsi"/>
          <w:szCs w:val="24"/>
        </w:rPr>
        <w:t xml:space="preserve">The Academy </w:t>
      </w:r>
      <w:r w:rsidRPr="00587A15">
        <w:rPr>
          <w:rFonts w:asciiTheme="minorHAnsi" w:hAnsiTheme="minorHAnsi"/>
          <w:szCs w:val="24"/>
        </w:rPr>
        <w:t xml:space="preserve">holds a seat on the Board of Directors. </w:t>
      </w:r>
      <w:r w:rsidR="00F500C3" w:rsidRPr="00587A15">
        <w:rPr>
          <w:rFonts w:asciiTheme="minorHAnsi" w:hAnsiTheme="minorHAnsi"/>
          <w:szCs w:val="24"/>
        </w:rPr>
        <w:t xml:space="preserve">ICDA supports the Academy’s </w:t>
      </w:r>
      <w:r w:rsidR="00F500C3" w:rsidRPr="00587A15">
        <w:rPr>
          <w:rFonts w:asciiTheme="minorHAnsi" w:hAnsiTheme="minorHAnsi"/>
          <w:i/>
          <w:szCs w:val="24"/>
        </w:rPr>
        <w:t>International Dietetics &amp; Nutrition Terminology (IDNT)</w:t>
      </w:r>
      <w:r w:rsidR="00F500C3" w:rsidRPr="00587A15">
        <w:rPr>
          <w:rFonts w:asciiTheme="minorHAnsi" w:hAnsiTheme="minorHAnsi"/>
          <w:szCs w:val="24"/>
        </w:rPr>
        <w:t xml:space="preserve">. </w:t>
      </w:r>
      <w:r w:rsidRPr="00587A15">
        <w:rPr>
          <w:rFonts w:asciiTheme="minorHAnsi" w:hAnsiTheme="minorHAnsi"/>
          <w:szCs w:val="24"/>
        </w:rPr>
        <w:t>The ICDA mission is to support national dietetic associations and their members, beyond national and regional boundaries, by achieving an integrated communication system, an enhanced image for the profession and an increased awareness of standards of education, training and practice in dietetics.</w:t>
      </w:r>
      <w:r w:rsidR="00036365" w:rsidRPr="00587A15">
        <w:rPr>
          <w:rFonts w:asciiTheme="minorHAnsi" w:hAnsiTheme="minorHAnsi"/>
          <w:szCs w:val="24"/>
        </w:rPr>
        <w:t xml:space="preserve"> www.internationaldietetics.org</w:t>
      </w:r>
    </w:p>
    <w:p w:rsidR="006510B8" w:rsidRPr="00587A15" w:rsidRDefault="006510B8" w:rsidP="00437C31">
      <w:pPr>
        <w:pStyle w:val="Header"/>
        <w:rPr>
          <w:rFonts w:asciiTheme="minorHAnsi" w:hAnsiTheme="minorHAnsi"/>
          <w:szCs w:val="24"/>
        </w:rPr>
      </w:pPr>
    </w:p>
    <w:p w:rsidR="006510B8" w:rsidRPr="00587A15" w:rsidRDefault="006510B8" w:rsidP="00437C31">
      <w:pPr>
        <w:pStyle w:val="Header"/>
        <w:rPr>
          <w:rFonts w:asciiTheme="minorHAnsi" w:hAnsiTheme="minorHAnsi"/>
          <w:szCs w:val="24"/>
        </w:rPr>
      </w:pPr>
      <w:r w:rsidRPr="00587A15">
        <w:rPr>
          <w:rFonts w:asciiTheme="minorHAnsi" w:hAnsiTheme="minorHAnsi"/>
          <w:szCs w:val="24"/>
        </w:rPr>
        <w:t xml:space="preserve">The organization sponsors the International Congress of Dietetics every four years. </w:t>
      </w:r>
      <w:r w:rsidR="00036365" w:rsidRPr="00587A15">
        <w:rPr>
          <w:rFonts w:asciiTheme="minorHAnsi" w:hAnsiTheme="minorHAnsi"/>
          <w:szCs w:val="24"/>
        </w:rPr>
        <w:t>The next Congress in 201</w:t>
      </w:r>
      <w:r w:rsidR="002B7322" w:rsidRPr="00587A15">
        <w:rPr>
          <w:rFonts w:asciiTheme="minorHAnsi" w:hAnsiTheme="minorHAnsi"/>
          <w:szCs w:val="24"/>
        </w:rPr>
        <w:t>6</w:t>
      </w:r>
      <w:r w:rsidR="00036365" w:rsidRPr="00587A15">
        <w:rPr>
          <w:rFonts w:asciiTheme="minorHAnsi" w:hAnsiTheme="minorHAnsi"/>
          <w:szCs w:val="24"/>
        </w:rPr>
        <w:t xml:space="preserve"> will be in</w:t>
      </w:r>
      <w:r w:rsidR="002B7322" w:rsidRPr="00587A15">
        <w:rPr>
          <w:rFonts w:asciiTheme="minorHAnsi" w:hAnsiTheme="minorHAnsi"/>
          <w:szCs w:val="24"/>
        </w:rPr>
        <w:t xml:space="preserve"> Granada, Spain</w:t>
      </w:r>
      <w:r w:rsidR="00EB0BEB" w:rsidRPr="00587A15">
        <w:rPr>
          <w:rFonts w:asciiTheme="minorHAnsi" w:hAnsiTheme="minorHAnsi"/>
          <w:szCs w:val="24"/>
        </w:rPr>
        <w:t xml:space="preserve">. </w:t>
      </w:r>
      <w:r w:rsidR="00036365" w:rsidRPr="00587A15">
        <w:rPr>
          <w:rFonts w:asciiTheme="minorHAnsi" w:hAnsiTheme="minorHAnsi"/>
          <w:szCs w:val="24"/>
        </w:rPr>
        <w:t xml:space="preserve">The Congress theme is </w:t>
      </w:r>
      <w:r w:rsidR="002B7322" w:rsidRPr="00587A15">
        <w:rPr>
          <w:rFonts w:asciiTheme="minorHAnsi" w:hAnsiTheme="minorHAnsi"/>
          <w:szCs w:val="24"/>
        </w:rPr>
        <w:t>Going To Sustainable Eating.</w:t>
      </w:r>
    </w:p>
    <w:p w:rsidR="006510B8" w:rsidRPr="00587A15" w:rsidRDefault="006510B8" w:rsidP="00437C31">
      <w:pPr>
        <w:pStyle w:val="Header"/>
        <w:tabs>
          <w:tab w:val="clear" w:pos="4320"/>
          <w:tab w:val="clear" w:pos="8640"/>
        </w:tabs>
        <w:rPr>
          <w:rFonts w:asciiTheme="minorHAnsi" w:hAnsiTheme="minorHAnsi"/>
          <w:szCs w:val="24"/>
        </w:rPr>
      </w:pPr>
    </w:p>
    <w:p w:rsidR="006510B8" w:rsidRPr="00587A15" w:rsidRDefault="006510B8" w:rsidP="00437C31">
      <w:pPr>
        <w:pStyle w:val="Header"/>
        <w:tabs>
          <w:tab w:val="clear" w:pos="4320"/>
          <w:tab w:val="clear" w:pos="8640"/>
        </w:tabs>
        <w:rPr>
          <w:rFonts w:asciiTheme="minorHAnsi" w:hAnsiTheme="minorHAnsi"/>
          <w:b/>
          <w:bCs/>
          <w:szCs w:val="24"/>
        </w:rPr>
      </w:pPr>
      <w:r w:rsidRPr="00587A15">
        <w:rPr>
          <w:rFonts w:asciiTheme="minorHAnsi" w:hAnsiTheme="minorHAnsi"/>
          <w:b/>
          <w:bCs/>
          <w:szCs w:val="24"/>
        </w:rPr>
        <w:t>European Federation of Dietetic Associations (EFAD)</w:t>
      </w:r>
    </w:p>
    <w:p w:rsidR="006510B8" w:rsidRPr="00587A15" w:rsidRDefault="006510B8" w:rsidP="00437C31">
      <w:pPr>
        <w:pStyle w:val="Header"/>
        <w:tabs>
          <w:tab w:val="clear" w:pos="4320"/>
          <w:tab w:val="clear" w:pos="8640"/>
        </w:tabs>
        <w:rPr>
          <w:rFonts w:asciiTheme="minorHAnsi" w:hAnsiTheme="minorHAnsi"/>
          <w:szCs w:val="24"/>
        </w:rPr>
      </w:pPr>
      <w:r w:rsidRPr="00587A15">
        <w:rPr>
          <w:rFonts w:asciiTheme="minorHAnsi" w:hAnsiTheme="minorHAnsi"/>
          <w:szCs w:val="24"/>
        </w:rPr>
        <w:t>This organization developed from the European common market countries. They work on education standards and training and practice standards. They hold an annual conference in one of the member countries.</w:t>
      </w:r>
      <w:r w:rsidR="00036365" w:rsidRPr="00587A15">
        <w:rPr>
          <w:rFonts w:asciiTheme="minorHAnsi" w:hAnsiTheme="minorHAnsi"/>
          <w:szCs w:val="24"/>
        </w:rPr>
        <w:t xml:space="preserve"> www.efad.org</w:t>
      </w:r>
    </w:p>
    <w:p w:rsidR="006510B8" w:rsidRPr="00587A15" w:rsidRDefault="006510B8" w:rsidP="00437C31">
      <w:pPr>
        <w:pStyle w:val="Header"/>
        <w:tabs>
          <w:tab w:val="clear" w:pos="4320"/>
          <w:tab w:val="clear" w:pos="8640"/>
        </w:tabs>
        <w:rPr>
          <w:rFonts w:asciiTheme="minorHAnsi" w:hAnsiTheme="minorHAnsi"/>
          <w:szCs w:val="24"/>
        </w:rPr>
      </w:pPr>
    </w:p>
    <w:p w:rsidR="006510B8" w:rsidRPr="00587A15" w:rsidRDefault="006510B8" w:rsidP="00437C31">
      <w:pPr>
        <w:pStyle w:val="Header"/>
        <w:tabs>
          <w:tab w:val="clear" w:pos="4320"/>
          <w:tab w:val="clear" w:pos="8640"/>
        </w:tabs>
        <w:rPr>
          <w:rFonts w:asciiTheme="minorHAnsi" w:hAnsiTheme="minorHAnsi"/>
          <w:b/>
          <w:bCs/>
          <w:szCs w:val="24"/>
        </w:rPr>
      </w:pPr>
      <w:r w:rsidRPr="00587A15">
        <w:rPr>
          <w:rFonts w:asciiTheme="minorHAnsi" w:hAnsiTheme="minorHAnsi"/>
          <w:b/>
          <w:bCs/>
          <w:szCs w:val="24"/>
        </w:rPr>
        <w:t>Asian Congress of Dietetics</w:t>
      </w:r>
    </w:p>
    <w:p w:rsidR="00036365" w:rsidRPr="00587A15" w:rsidRDefault="006510B8" w:rsidP="00437C31">
      <w:pPr>
        <w:pStyle w:val="Header"/>
        <w:tabs>
          <w:tab w:val="clear" w:pos="4320"/>
          <w:tab w:val="clear" w:pos="8640"/>
        </w:tabs>
        <w:rPr>
          <w:rFonts w:asciiTheme="minorHAnsi" w:hAnsiTheme="minorHAnsi"/>
          <w:szCs w:val="24"/>
        </w:rPr>
      </w:pPr>
      <w:r w:rsidRPr="00587A15">
        <w:rPr>
          <w:rFonts w:asciiTheme="minorHAnsi" w:hAnsiTheme="minorHAnsi"/>
          <w:szCs w:val="24"/>
        </w:rPr>
        <w:t xml:space="preserve">This organization is a network of Asian countries. It holds a Congress every four years in a member country. </w:t>
      </w:r>
    </w:p>
    <w:p w:rsidR="00A967FB" w:rsidRPr="00587A15" w:rsidRDefault="00A967FB" w:rsidP="00437C31">
      <w:pPr>
        <w:pStyle w:val="Header"/>
        <w:tabs>
          <w:tab w:val="clear" w:pos="4320"/>
          <w:tab w:val="clear" w:pos="8640"/>
        </w:tabs>
        <w:rPr>
          <w:rFonts w:asciiTheme="minorHAnsi" w:hAnsiTheme="minorHAnsi"/>
          <w:szCs w:val="24"/>
        </w:rPr>
      </w:pPr>
    </w:p>
    <w:p w:rsidR="00A967FB" w:rsidRPr="00587A15" w:rsidRDefault="00A967FB" w:rsidP="00437C31">
      <w:pPr>
        <w:pStyle w:val="Header"/>
        <w:tabs>
          <w:tab w:val="clear" w:pos="4320"/>
          <w:tab w:val="clear" w:pos="8640"/>
        </w:tabs>
        <w:rPr>
          <w:rFonts w:asciiTheme="minorHAnsi" w:hAnsiTheme="minorHAnsi"/>
          <w:b/>
          <w:szCs w:val="24"/>
        </w:rPr>
      </w:pPr>
      <w:r w:rsidRPr="00587A15">
        <w:rPr>
          <w:rFonts w:asciiTheme="minorHAnsi" w:hAnsiTheme="minorHAnsi"/>
          <w:b/>
          <w:szCs w:val="24"/>
        </w:rPr>
        <w:t>Guideline International Network</w:t>
      </w:r>
    </w:p>
    <w:p w:rsidR="00A967FB" w:rsidRPr="00587A15" w:rsidRDefault="00A967FB" w:rsidP="00437C31">
      <w:pPr>
        <w:pStyle w:val="Header"/>
        <w:tabs>
          <w:tab w:val="clear" w:pos="4320"/>
          <w:tab w:val="clear" w:pos="8640"/>
        </w:tabs>
        <w:rPr>
          <w:rFonts w:asciiTheme="minorHAnsi" w:hAnsiTheme="minorHAnsi"/>
          <w:szCs w:val="24"/>
        </w:rPr>
      </w:pPr>
      <w:r w:rsidRPr="00587A15">
        <w:rPr>
          <w:rFonts w:asciiTheme="minorHAnsi" w:hAnsiTheme="minorHAnsi"/>
          <w:szCs w:val="24"/>
        </w:rPr>
        <w:t>This organization is focused on the development and use of clinical evidence-based practice guidelines. The membership has 46 countries represented.</w:t>
      </w:r>
    </w:p>
    <w:p w:rsidR="00A967FB" w:rsidRPr="00587A15" w:rsidRDefault="00A967FB" w:rsidP="00437C31">
      <w:pPr>
        <w:pStyle w:val="Header"/>
        <w:tabs>
          <w:tab w:val="clear" w:pos="4320"/>
          <w:tab w:val="clear" w:pos="8640"/>
        </w:tabs>
        <w:rPr>
          <w:rFonts w:asciiTheme="minorHAnsi" w:hAnsiTheme="minorHAnsi"/>
          <w:szCs w:val="24"/>
        </w:rPr>
      </w:pPr>
    </w:p>
    <w:p w:rsidR="00A967FB" w:rsidRPr="00587A15" w:rsidRDefault="00A967FB" w:rsidP="00437C31">
      <w:pPr>
        <w:pStyle w:val="Header"/>
        <w:tabs>
          <w:tab w:val="clear" w:pos="4320"/>
          <w:tab w:val="clear" w:pos="8640"/>
        </w:tabs>
        <w:rPr>
          <w:rFonts w:asciiTheme="minorHAnsi" w:hAnsiTheme="minorHAnsi"/>
          <w:b/>
          <w:szCs w:val="24"/>
        </w:rPr>
      </w:pPr>
      <w:r w:rsidRPr="00587A15">
        <w:rPr>
          <w:rFonts w:asciiTheme="minorHAnsi" w:hAnsiTheme="minorHAnsi"/>
          <w:b/>
          <w:szCs w:val="24"/>
        </w:rPr>
        <w:t>Health Professions Global Network</w:t>
      </w:r>
    </w:p>
    <w:p w:rsidR="00A967FB" w:rsidRPr="00587A15" w:rsidRDefault="00A967FB" w:rsidP="00437C31">
      <w:pPr>
        <w:pStyle w:val="Header"/>
        <w:tabs>
          <w:tab w:val="clear" w:pos="4320"/>
          <w:tab w:val="clear" w:pos="8640"/>
        </w:tabs>
        <w:rPr>
          <w:rFonts w:asciiTheme="minorHAnsi" w:hAnsiTheme="minorHAnsi"/>
          <w:szCs w:val="24"/>
        </w:rPr>
      </w:pPr>
      <w:r w:rsidRPr="00587A15">
        <w:rPr>
          <w:rFonts w:asciiTheme="minorHAnsi" w:hAnsiTheme="minorHAnsi"/>
          <w:szCs w:val="24"/>
        </w:rPr>
        <w:t>International discussion forum developed from the 2009 WHO Global Consultation on the Contribution of Health Professions to Primary Health Care and the Global Health Agenda.</w:t>
      </w:r>
    </w:p>
    <w:p w:rsidR="004D5782" w:rsidRPr="00587A15" w:rsidRDefault="004D5782" w:rsidP="00437C31">
      <w:pPr>
        <w:pStyle w:val="Header"/>
        <w:tabs>
          <w:tab w:val="clear" w:pos="4320"/>
          <w:tab w:val="clear" w:pos="8640"/>
        </w:tabs>
        <w:rPr>
          <w:rFonts w:asciiTheme="minorHAnsi" w:hAnsiTheme="minorHAnsi"/>
          <w:szCs w:val="24"/>
        </w:rPr>
      </w:pPr>
    </w:p>
    <w:p w:rsidR="004D5782" w:rsidRPr="00587A15" w:rsidRDefault="004D5782" w:rsidP="004D5782">
      <w:pPr>
        <w:pStyle w:val="NoSpacing"/>
        <w:rPr>
          <w:rFonts w:asciiTheme="minorHAnsi" w:hAnsiTheme="minorHAnsi"/>
          <w:b/>
          <w:color w:val="4D4D4D"/>
        </w:rPr>
      </w:pPr>
      <w:r w:rsidRPr="00587A15">
        <w:rPr>
          <w:rFonts w:asciiTheme="minorHAnsi" w:hAnsiTheme="minorHAnsi"/>
          <w:b/>
        </w:rPr>
        <w:t>The Cochrane Collaboration</w:t>
      </w:r>
      <w:r w:rsidRPr="00587A15">
        <w:rPr>
          <w:rFonts w:asciiTheme="minorHAnsi" w:hAnsiTheme="minorHAnsi"/>
          <w:b/>
          <w:color w:val="4D4D4D"/>
        </w:rPr>
        <w:t xml:space="preserve"> </w:t>
      </w:r>
    </w:p>
    <w:p w:rsidR="004D5782" w:rsidRPr="00587A15" w:rsidRDefault="004D5782" w:rsidP="00EB0BEB">
      <w:pPr>
        <w:shd w:val="clear" w:color="auto" w:fill="FFFFFF"/>
        <w:rPr>
          <w:rFonts w:asciiTheme="minorHAnsi" w:hAnsiTheme="minorHAnsi"/>
          <w:color w:val="4D4D4D"/>
        </w:rPr>
      </w:pPr>
      <w:r w:rsidRPr="00587A15">
        <w:rPr>
          <w:rFonts w:asciiTheme="minorHAnsi" w:hAnsiTheme="minorHAnsi"/>
        </w:rPr>
        <w:t>This organization is an international, independent, not-for-profit network of over 28,000 contributors from more than a 100 countries, dedicated to making up-to-date, accurate information about the effects of healthcare readily available worldwide.</w:t>
      </w:r>
      <w:r w:rsidRPr="00587A15">
        <w:rPr>
          <w:rFonts w:asciiTheme="minorHAnsi" w:hAnsiTheme="minorHAnsi"/>
          <w:color w:val="4D4D4D"/>
        </w:rPr>
        <w:t xml:space="preserve"> </w:t>
      </w:r>
    </w:p>
    <w:p w:rsidR="006510B8" w:rsidRPr="00587A15" w:rsidRDefault="006510B8" w:rsidP="00437C31">
      <w:pPr>
        <w:pStyle w:val="Header"/>
        <w:tabs>
          <w:tab w:val="clear" w:pos="4320"/>
          <w:tab w:val="clear" w:pos="8640"/>
        </w:tabs>
        <w:rPr>
          <w:rFonts w:asciiTheme="minorHAnsi" w:hAnsiTheme="minorHAnsi"/>
          <w:szCs w:val="24"/>
        </w:rPr>
      </w:pPr>
    </w:p>
    <w:p w:rsidR="006510B8" w:rsidRPr="00587A15" w:rsidRDefault="006510B8" w:rsidP="00EF7C29">
      <w:pPr>
        <w:pStyle w:val="Heading2"/>
        <w:rPr>
          <w:rFonts w:asciiTheme="minorHAnsi" w:hAnsiTheme="minorHAnsi" w:cs="Times New Roman"/>
          <w:sz w:val="24"/>
        </w:rPr>
      </w:pPr>
      <w:r w:rsidRPr="00587A15">
        <w:rPr>
          <w:rFonts w:asciiTheme="minorHAnsi" w:hAnsiTheme="minorHAnsi" w:cs="Times New Roman"/>
          <w:sz w:val="24"/>
          <w:u w:val="single"/>
        </w:rPr>
        <w:lastRenderedPageBreak/>
        <w:t>Affiliates</w:t>
      </w:r>
      <w:r w:rsidRPr="00587A15">
        <w:rPr>
          <w:rFonts w:asciiTheme="minorHAnsi" w:hAnsiTheme="minorHAnsi" w:cs="Times New Roman"/>
          <w:sz w:val="24"/>
        </w:rPr>
        <w:t>:</w:t>
      </w:r>
    </w:p>
    <w:p w:rsidR="006510B8" w:rsidRPr="00587A15" w:rsidRDefault="00F500C3" w:rsidP="00437C31">
      <w:pPr>
        <w:pStyle w:val="Header"/>
        <w:tabs>
          <w:tab w:val="clear" w:pos="4320"/>
          <w:tab w:val="clear" w:pos="8640"/>
        </w:tabs>
        <w:rPr>
          <w:rFonts w:asciiTheme="minorHAnsi" w:hAnsiTheme="minorHAnsi"/>
          <w:szCs w:val="24"/>
        </w:rPr>
      </w:pPr>
      <w:r w:rsidRPr="00587A15">
        <w:rPr>
          <w:rFonts w:asciiTheme="minorHAnsi" w:hAnsiTheme="minorHAnsi"/>
          <w:szCs w:val="24"/>
        </w:rPr>
        <w:t xml:space="preserve">Academy </w:t>
      </w:r>
      <w:r w:rsidR="006510B8" w:rsidRPr="00587A15">
        <w:rPr>
          <w:rFonts w:asciiTheme="minorHAnsi" w:hAnsiTheme="minorHAnsi"/>
          <w:szCs w:val="24"/>
        </w:rPr>
        <w:t>has two international affiliates. They each have a representative in the House of Delegates.</w:t>
      </w:r>
    </w:p>
    <w:p w:rsidR="006510B8" w:rsidRPr="00587A15" w:rsidRDefault="006510B8" w:rsidP="00437C31">
      <w:pPr>
        <w:pStyle w:val="Header"/>
        <w:tabs>
          <w:tab w:val="clear" w:pos="4320"/>
          <w:tab w:val="clear" w:pos="8640"/>
        </w:tabs>
        <w:rPr>
          <w:rFonts w:asciiTheme="minorHAnsi" w:hAnsiTheme="minorHAnsi"/>
          <w:szCs w:val="24"/>
        </w:rPr>
      </w:pPr>
    </w:p>
    <w:p w:rsidR="006510B8" w:rsidRPr="00587A15" w:rsidRDefault="006510B8" w:rsidP="00437C31">
      <w:pPr>
        <w:pStyle w:val="Header"/>
        <w:tabs>
          <w:tab w:val="clear" w:pos="4320"/>
          <w:tab w:val="clear" w:pos="8640"/>
        </w:tabs>
        <w:rPr>
          <w:rFonts w:asciiTheme="minorHAnsi" w:hAnsiTheme="minorHAnsi"/>
          <w:b/>
          <w:bCs/>
          <w:szCs w:val="24"/>
        </w:rPr>
      </w:pPr>
      <w:r w:rsidRPr="00587A15">
        <w:rPr>
          <w:rFonts w:asciiTheme="minorHAnsi" w:hAnsiTheme="minorHAnsi"/>
          <w:b/>
          <w:bCs/>
          <w:szCs w:val="24"/>
        </w:rPr>
        <w:t>American Overseas Dietetic Association</w:t>
      </w:r>
    </w:p>
    <w:p w:rsidR="006510B8" w:rsidRPr="00587A15" w:rsidRDefault="006510B8" w:rsidP="00437C31">
      <w:pPr>
        <w:pStyle w:val="Header"/>
        <w:tabs>
          <w:tab w:val="clear" w:pos="4320"/>
          <w:tab w:val="clear" w:pos="8640"/>
        </w:tabs>
        <w:rPr>
          <w:rFonts w:asciiTheme="minorHAnsi" w:hAnsiTheme="minorHAnsi"/>
          <w:szCs w:val="24"/>
        </w:rPr>
      </w:pPr>
      <w:r w:rsidRPr="00587A15">
        <w:rPr>
          <w:rFonts w:asciiTheme="minorHAnsi" w:hAnsiTheme="minorHAnsi"/>
          <w:szCs w:val="24"/>
        </w:rPr>
        <w:t xml:space="preserve">This affiliate has </w:t>
      </w:r>
      <w:r w:rsidR="0047608F" w:rsidRPr="00587A15">
        <w:rPr>
          <w:rFonts w:asciiTheme="minorHAnsi" w:hAnsiTheme="minorHAnsi"/>
          <w:szCs w:val="24"/>
        </w:rPr>
        <w:t>811</w:t>
      </w:r>
      <w:r w:rsidR="002B7322" w:rsidRPr="00587A15">
        <w:rPr>
          <w:rFonts w:asciiTheme="minorHAnsi" w:hAnsiTheme="minorHAnsi"/>
          <w:szCs w:val="24"/>
        </w:rPr>
        <w:t>+</w:t>
      </w:r>
      <w:r w:rsidR="0047608F" w:rsidRPr="00587A15">
        <w:rPr>
          <w:rFonts w:asciiTheme="minorHAnsi" w:hAnsiTheme="minorHAnsi"/>
          <w:szCs w:val="24"/>
        </w:rPr>
        <w:t xml:space="preserve"> members in 70</w:t>
      </w:r>
      <w:r w:rsidR="002B7322" w:rsidRPr="00587A15">
        <w:rPr>
          <w:rFonts w:asciiTheme="minorHAnsi" w:hAnsiTheme="minorHAnsi"/>
          <w:szCs w:val="24"/>
        </w:rPr>
        <w:t>+</w:t>
      </w:r>
      <w:r w:rsidR="0047608F" w:rsidRPr="00587A15">
        <w:rPr>
          <w:rFonts w:asciiTheme="minorHAnsi" w:hAnsiTheme="minorHAnsi"/>
          <w:szCs w:val="24"/>
        </w:rPr>
        <w:t xml:space="preserve"> countries. </w:t>
      </w:r>
      <w:r w:rsidRPr="00587A15">
        <w:rPr>
          <w:rFonts w:asciiTheme="minorHAnsi" w:hAnsiTheme="minorHAnsi"/>
          <w:szCs w:val="24"/>
        </w:rPr>
        <w:t>AODA provides a channel for professional development</w:t>
      </w:r>
      <w:r w:rsidR="006A45C5" w:rsidRPr="00587A15">
        <w:rPr>
          <w:rFonts w:asciiTheme="minorHAnsi" w:hAnsiTheme="minorHAnsi"/>
          <w:szCs w:val="24"/>
        </w:rPr>
        <w:t xml:space="preserve"> and has country network representatives in 4</w:t>
      </w:r>
      <w:r w:rsidR="0047608F" w:rsidRPr="00587A15">
        <w:rPr>
          <w:rFonts w:asciiTheme="minorHAnsi" w:hAnsiTheme="minorHAnsi"/>
          <w:szCs w:val="24"/>
        </w:rPr>
        <w:t>4</w:t>
      </w:r>
      <w:r w:rsidR="006A45C5" w:rsidRPr="00587A15">
        <w:rPr>
          <w:rFonts w:asciiTheme="minorHAnsi" w:hAnsiTheme="minorHAnsi"/>
          <w:szCs w:val="24"/>
        </w:rPr>
        <w:t xml:space="preserve"> countries</w:t>
      </w:r>
      <w:r w:rsidRPr="00587A15">
        <w:rPr>
          <w:rFonts w:asciiTheme="minorHAnsi" w:hAnsiTheme="minorHAnsi"/>
          <w:szCs w:val="24"/>
        </w:rPr>
        <w:t>.</w:t>
      </w:r>
    </w:p>
    <w:p w:rsidR="006510B8" w:rsidRPr="00587A15" w:rsidRDefault="006510B8" w:rsidP="00F4589E">
      <w:pPr>
        <w:pStyle w:val="Header"/>
        <w:tabs>
          <w:tab w:val="clear" w:pos="4320"/>
          <w:tab w:val="clear" w:pos="8640"/>
        </w:tabs>
        <w:rPr>
          <w:rFonts w:asciiTheme="minorHAnsi" w:hAnsiTheme="minorHAnsi"/>
          <w:szCs w:val="24"/>
        </w:rPr>
      </w:pPr>
    </w:p>
    <w:p w:rsidR="006510B8" w:rsidRPr="00587A15" w:rsidRDefault="006510B8" w:rsidP="00437C31">
      <w:pPr>
        <w:pStyle w:val="Header"/>
        <w:tabs>
          <w:tab w:val="clear" w:pos="4320"/>
          <w:tab w:val="clear" w:pos="8640"/>
        </w:tabs>
        <w:rPr>
          <w:rFonts w:asciiTheme="minorHAnsi" w:hAnsiTheme="minorHAnsi"/>
          <w:b/>
          <w:bCs/>
          <w:szCs w:val="24"/>
        </w:rPr>
      </w:pPr>
      <w:r w:rsidRPr="00587A15">
        <w:rPr>
          <w:rFonts w:asciiTheme="minorHAnsi" w:hAnsiTheme="minorHAnsi"/>
          <w:b/>
          <w:bCs/>
          <w:szCs w:val="24"/>
        </w:rPr>
        <w:t xml:space="preserve">Puerto Rico Chapter of </w:t>
      </w:r>
      <w:r w:rsidR="00F500C3" w:rsidRPr="00587A15">
        <w:rPr>
          <w:rFonts w:asciiTheme="minorHAnsi" w:hAnsiTheme="minorHAnsi"/>
          <w:b/>
          <w:bCs/>
          <w:szCs w:val="24"/>
        </w:rPr>
        <w:t>Academy of Nutrition and Dietetics</w:t>
      </w:r>
    </w:p>
    <w:p w:rsidR="007E7E9D" w:rsidRPr="00587A15" w:rsidRDefault="006510B8" w:rsidP="00437C31">
      <w:pPr>
        <w:pStyle w:val="Header"/>
        <w:tabs>
          <w:tab w:val="clear" w:pos="4320"/>
          <w:tab w:val="clear" w:pos="8640"/>
        </w:tabs>
        <w:rPr>
          <w:rFonts w:asciiTheme="minorHAnsi" w:hAnsiTheme="minorHAnsi"/>
          <w:szCs w:val="24"/>
        </w:rPr>
      </w:pPr>
      <w:r w:rsidRPr="00587A15">
        <w:rPr>
          <w:rFonts w:asciiTheme="minorHAnsi" w:hAnsiTheme="minorHAnsi"/>
          <w:szCs w:val="24"/>
        </w:rPr>
        <w:t xml:space="preserve">This affiliate has approximately </w:t>
      </w:r>
      <w:r w:rsidR="0047608F" w:rsidRPr="00587A15">
        <w:rPr>
          <w:rFonts w:asciiTheme="minorHAnsi" w:hAnsiTheme="minorHAnsi"/>
          <w:szCs w:val="24"/>
        </w:rPr>
        <w:t>354</w:t>
      </w:r>
      <w:r w:rsidRPr="00587A15">
        <w:rPr>
          <w:rFonts w:asciiTheme="minorHAnsi" w:hAnsiTheme="minorHAnsi"/>
          <w:szCs w:val="24"/>
        </w:rPr>
        <w:t xml:space="preserve"> members.</w:t>
      </w:r>
    </w:p>
    <w:p w:rsidR="00BC0E55" w:rsidRPr="00587A15" w:rsidRDefault="00BC0E55" w:rsidP="00437C31">
      <w:pPr>
        <w:pStyle w:val="Header"/>
        <w:tabs>
          <w:tab w:val="clear" w:pos="4320"/>
          <w:tab w:val="clear" w:pos="8640"/>
        </w:tabs>
        <w:rPr>
          <w:rFonts w:asciiTheme="minorHAnsi" w:hAnsiTheme="minorHAnsi"/>
          <w:szCs w:val="24"/>
        </w:rPr>
      </w:pPr>
    </w:p>
    <w:p w:rsidR="00BC0E55" w:rsidRPr="00587A15" w:rsidRDefault="00BC0E55" w:rsidP="00EF7C29">
      <w:pPr>
        <w:pStyle w:val="Heading2"/>
        <w:rPr>
          <w:rFonts w:asciiTheme="minorHAnsi" w:hAnsiTheme="minorHAnsi" w:cs="Times New Roman"/>
          <w:sz w:val="24"/>
          <w:u w:val="single"/>
        </w:rPr>
      </w:pPr>
      <w:r w:rsidRPr="00587A15">
        <w:rPr>
          <w:rFonts w:asciiTheme="minorHAnsi" w:hAnsiTheme="minorHAnsi" w:cs="Times New Roman"/>
          <w:sz w:val="24"/>
          <w:u w:val="single"/>
        </w:rPr>
        <w:t xml:space="preserve">Projects: </w:t>
      </w:r>
    </w:p>
    <w:p w:rsidR="00BC0E55" w:rsidRPr="00587A15" w:rsidRDefault="00BC0E55" w:rsidP="00437C31">
      <w:pPr>
        <w:pStyle w:val="Header"/>
        <w:tabs>
          <w:tab w:val="clear" w:pos="4320"/>
          <w:tab w:val="clear" w:pos="8640"/>
        </w:tabs>
        <w:rPr>
          <w:rFonts w:asciiTheme="minorHAnsi" w:hAnsiTheme="minorHAnsi"/>
          <w:b/>
          <w:szCs w:val="24"/>
        </w:rPr>
      </w:pPr>
      <w:r w:rsidRPr="00587A15">
        <w:rPr>
          <w:rFonts w:asciiTheme="minorHAnsi" w:hAnsiTheme="minorHAnsi"/>
          <w:b/>
          <w:szCs w:val="24"/>
        </w:rPr>
        <w:t>Can dietitians reduce interdialytic weight gain in at risk hemodialysis patients through tailored education on dietary sodium and fluid intake?</w:t>
      </w:r>
    </w:p>
    <w:p w:rsidR="00BC0E55" w:rsidRPr="00587A15" w:rsidRDefault="00BC0E55" w:rsidP="00437C31">
      <w:pPr>
        <w:pStyle w:val="Header"/>
        <w:tabs>
          <w:tab w:val="clear" w:pos="4320"/>
          <w:tab w:val="clear" w:pos="8640"/>
        </w:tabs>
        <w:rPr>
          <w:rFonts w:asciiTheme="minorHAnsi" w:hAnsiTheme="minorHAnsi"/>
          <w:szCs w:val="24"/>
        </w:rPr>
      </w:pPr>
      <w:r w:rsidRPr="00587A15">
        <w:rPr>
          <w:rFonts w:asciiTheme="minorHAnsi" w:hAnsiTheme="minorHAnsi"/>
          <w:szCs w:val="24"/>
        </w:rPr>
        <w:t xml:space="preserve">This project, planned by a group of thought leaders from Brazil, Sweden, New Zealand, Australia and the US is piloting the concept of international practice-based research network work.  Renal dietitians in the US, Australia, and New Zealand will participate in this 7 month prospective intervention study and will enter data into ANDHII.  This project is managed by the DPBRN and builds off the DPBRN’s previous domestic work and IDOS study.  </w:t>
      </w:r>
    </w:p>
    <w:p w:rsidR="008A33D1" w:rsidRPr="00587A15" w:rsidRDefault="008A33D1" w:rsidP="00437C31">
      <w:pPr>
        <w:pStyle w:val="Header"/>
        <w:tabs>
          <w:tab w:val="clear" w:pos="4320"/>
          <w:tab w:val="clear" w:pos="8640"/>
        </w:tabs>
        <w:rPr>
          <w:rFonts w:asciiTheme="minorHAnsi" w:hAnsiTheme="minorHAnsi"/>
          <w:szCs w:val="24"/>
        </w:rPr>
      </w:pPr>
    </w:p>
    <w:p w:rsidR="008A33D1" w:rsidRPr="00587A15" w:rsidRDefault="004D5782" w:rsidP="008A33D1">
      <w:pPr>
        <w:pStyle w:val="Heading2"/>
        <w:rPr>
          <w:rFonts w:asciiTheme="minorHAnsi" w:hAnsiTheme="minorHAnsi" w:cs="Times New Roman"/>
          <w:sz w:val="24"/>
        </w:rPr>
      </w:pPr>
      <w:r w:rsidRPr="00587A15">
        <w:rPr>
          <w:rFonts w:asciiTheme="minorHAnsi" w:hAnsiTheme="minorHAnsi" w:cs="Times New Roman"/>
          <w:sz w:val="24"/>
          <w:u w:val="single"/>
        </w:rPr>
        <w:t xml:space="preserve">International </w:t>
      </w:r>
      <w:r w:rsidR="008A33D1" w:rsidRPr="00587A15">
        <w:rPr>
          <w:rFonts w:asciiTheme="minorHAnsi" w:hAnsiTheme="minorHAnsi" w:cs="Times New Roman"/>
          <w:sz w:val="24"/>
          <w:u w:val="single"/>
        </w:rPr>
        <w:t>Workgroups</w:t>
      </w:r>
      <w:r w:rsidR="008A33D1" w:rsidRPr="00587A15">
        <w:rPr>
          <w:rFonts w:asciiTheme="minorHAnsi" w:hAnsiTheme="minorHAnsi" w:cs="Times New Roman"/>
          <w:sz w:val="24"/>
        </w:rPr>
        <w:t>:</w:t>
      </w:r>
    </w:p>
    <w:p w:rsidR="008A33D1" w:rsidRPr="00587A15" w:rsidRDefault="008A33D1" w:rsidP="008A33D1">
      <w:pPr>
        <w:pStyle w:val="Header"/>
        <w:tabs>
          <w:tab w:val="clear" w:pos="4320"/>
          <w:tab w:val="clear" w:pos="8640"/>
        </w:tabs>
        <w:rPr>
          <w:rFonts w:asciiTheme="minorHAnsi" w:hAnsiTheme="minorHAnsi"/>
          <w:szCs w:val="24"/>
        </w:rPr>
      </w:pPr>
      <w:r w:rsidRPr="00587A15">
        <w:rPr>
          <w:rFonts w:asciiTheme="minorHAnsi" w:hAnsiTheme="minorHAnsi"/>
          <w:szCs w:val="24"/>
        </w:rPr>
        <w:t xml:space="preserve">The Nutrition Care Process and Terminology (NCPT) International Workgroup is comprised of 12 members representing Australia, Canada, Great Britain, Israel, Mexico, New Zealand, Singapore, Sweden, and  EFAD and ICDA. The workgroup has implemented a website, Academy International Nutrition Care Process, to disseminate NCP content internationally to all interested parties, </w:t>
      </w:r>
      <w:hyperlink r:id="rId7" w:history="1">
        <w:r w:rsidRPr="00587A15">
          <w:rPr>
            <w:rStyle w:val="Hyperlink"/>
            <w:rFonts w:asciiTheme="minorHAnsi" w:hAnsiTheme="minorHAnsi"/>
            <w:szCs w:val="24"/>
          </w:rPr>
          <w:t>http://www.aincp.webauthor.com/</w:t>
        </w:r>
      </w:hyperlink>
    </w:p>
    <w:p w:rsidR="008A33D1" w:rsidRPr="000C5951" w:rsidRDefault="008A33D1" w:rsidP="00437C31">
      <w:pPr>
        <w:pStyle w:val="Header"/>
        <w:tabs>
          <w:tab w:val="clear" w:pos="4320"/>
          <w:tab w:val="clear" w:pos="8640"/>
        </w:tabs>
        <w:rPr>
          <w:rFonts w:asciiTheme="minorHAnsi" w:hAnsiTheme="minorHAnsi"/>
          <w:szCs w:val="24"/>
        </w:rPr>
      </w:pPr>
    </w:p>
    <w:sectPr w:rsidR="008A33D1" w:rsidRPr="000C5951" w:rsidSect="00587A15">
      <w:footerReference w:type="even" r:id="rId8"/>
      <w:footerReference w:type="default" r:id="rId9"/>
      <w:type w:val="oddPage"/>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F8" w:rsidRDefault="00716FF8">
      <w:r>
        <w:separator/>
      </w:r>
    </w:p>
  </w:endnote>
  <w:endnote w:type="continuationSeparator" w:id="0">
    <w:p w:rsidR="00716FF8" w:rsidRDefault="0071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B8" w:rsidRDefault="006510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93" w:rsidRPr="00057193" w:rsidRDefault="00057193">
    <w:pPr>
      <w:pStyle w:val="Footer"/>
      <w:jc w:val="right"/>
      <w:rPr>
        <w:rFonts w:ascii="Times New Roman" w:hAnsi="Times New Roman"/>
        <w:sz w:val="16"/>
        <w:szCs w:val="16"/>
      </w:rPr>
    </w:pPr>
    <w:r w:rsidRPr="00057193">
      <w:rPr>
        <w:rFonts w:ascii="Times New Roman" w:hAnsi="Times New Roman"/>
        <w:sz w:val="16"/>
        <w:szCs w:val="16"/>
      </w:rPr>
      <w:t>4.18.</w:t>
    </w:r>
    <w:sdt>
      <w:sdtPr>
        <w:rPr>
          <w:rFonts w:ascii="Times New Roman" w:hAnsi="Times New Roman"/>
          <w:sz w:val="16"/>
          <w:szCs w:val="16"/>
        </w:rPr>
        <w:id w:val="55432933"/>
        <w:docPartObj>
          <w:docPartGallery w:val="Page Numbers (Bottom of Page)"/>
          <w:docPartUnique/>
        </w:docPartObj>
      </w:sdtPr>
      <w:sdtEndPr/>
      <w:sdtContent>
        <w:r w:rsidRPr="00057193">
          <w:rPr>
            <w:rFonts w:ascii="Times New Roman" w:hAnsi="Times New Roman"/>
            <w:sz w:val="16"/>
            <w:szCs w:val="16"/>
          </w:rPr>
          <w:fldChar w:fldCharType="begin"/>
        </w:r>
        <w:r w:rsidRPr="00057193">
          <w:rPr>
            <w:rFonts w:ascii="Times New Roman" w:hAnsi="Times New Roman"/>
            <w:sz w:val="16"/>
            <w:szCs w:val="16"/>
          </w:rPr>
          <w:instrText xml:space="preserve"> PAGE   \* MERGEFORMAT </w:instrText>
        </w:r>
        <w:r w:rsidRPr="00057193">
          <w:rPr>
            <w:rFonts w:ascii="Times New Roman" w:hAnsi="Times New Roman"/>
            <w:sz w:val="16"/>
            <w:szCs w:val="16"/>
          </w:rPr>
          <w:fldChar w:fldCharType="separate"/>
        </w:r>
        <w:r w:rsidR="00587A15">
          <w:rPr>
            <w:rFonts w:ascii="Times New Roman" w:hAnsi="Times New Roman"/>
            <w:noProof/>
            <w:sz w:val="16"/>
            <w:szCs w:val="16"/>
          </w:rPr>
          <w:t>1</w:t>
        </w:r>
        <w:r w:rsidRPr="00057193">
          <w:rPr>
            <w:rFonts w:ascii="Times New Roman" w:hAnsi="Times New Roman"/>
            <w:sz w:val="16"/>
            <w:szCs w:val="16"/>
          </w:rPr>
          <w:fldChar w:fldCharType="end"/>
        </w:r>
      </w:sdtContent>
    </w:sdt>
  </w:p>
  <w:p w:rsidR="006510B8" w:rsidRDefault="006510B8" w:rsidP="00437C31">
    <w:pPr>
      <w:pStyle w:val="Footer"/>
      <w:ind w:right="360"/>
      <w:rPr>
        <w:color w:val="CC99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F8" w:rsidRDefault="00716FF8">
      <w:r>
        <w:separator/>
      </w:r>
    </w:p>
  </w:footnote>
  <w:footnote w:type="continuationSeparator" w:id="0">
    <w:p w:rsidR="00716FF8" w:rsidRDefault="00716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C1577"/>
    <w:multiLevelType w:val="hybridMultilevel"/>
    <w:tmpl w:val="A12E03BA"/>
    <w:lvl w:ilvl="0" w:tplc="5E12430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6365"/>
    <w:rsid w:val="00036365"/>
    <w:rsid w:val="00043577"/>
    <w:rsid w:val="00057193"/>
    <w:rsid w:val="00090219"/>
    <w:rsid w:val="000C5951"/>
    <w:rsid w:val="000D5CCC"/>
    <w:rsid w:val="00141479"/>
    <w:rsid w:val="00141C4C"/>
    <w:rsid w:val="00171B89"/>
    <w:rsid w:val="00293D74"/>
    <w:rsid w:val="002B7322"/>
    <w:rsid w:val="002E592B"/>
    <w:rsid w:val="002E5D8B"/>
    <w:rsid w:val="003A4DC0"/>
    <w:rsid w:val="003B2E0A"/>
    <w:rsid w:val="00437C31"/>
    <w:rsid w:val="0047608F"/>
    <w:rsid w:val="004D5782"/>
    <w:rsid w:val="004F0FF9"/>
    <w:rsid w:val="00587A15"/>
    <w:rsid w:val="006510B8"/>
    <w:rsid w:val="00653943"/>
    <w:rsid w:val="006741A1"/>
    <w:rsid w:val="006A45C5"/>
    <w:rsid w:val="006B704C"/>
    <w:rsid w:val="006F206A"/>
    <w:rsid w:val="00716FF8"/>
    <w:rsid w:val="007E7E9D"/>
    <w:rsid w:val="0084038B"/>
    <w:rsid w:val="00841940"/>
    <w:rsid w:val="0086368F"/>
    <w:rsid w:val="008A0B87"/>
    <w:rsid w:val="008A33D1"/>
    <w:rsid w:val="008A3A14"/>
    <w:rsid w:val="008A66C9"/>
    <w:rsid w:val="008E46F7"/>
    <w:rsid w:val="008F2422"/>
    <w:rsid w:val="00927F85"/>
    <w:rsid w:val="009B7FEB"/>
    <w:rsid w:val="009E2BC7"/>
    <w:rsid w:val="009E31CD"/>
    <w:rsid w:val="00A562EC"/>
    <w:rsid w:val="00A62F1B"/>
    <w:rsid w:val="00A678A1"/>
    <w:rsid w:val="00A84EEF"/>
    <w:rsid w:val="00A967FB"/>
    <w:rsid w:val="00AC7863"/>
    <w:rsid w:val="00BA06E8"/>
    <w:rsid w:val="00BC0E55"/>
    <w:rsid w:val="00BF3938"/>
    <w:rsid w:val="00BF4EE1"/>
    <w:rsid w:val="00C43E4B"/>
    <w:rsid w:val="00C83322"/>
    <w:rsid w:val="00D369C1"/>
    <w:rsid w:val="00D611E6"/>
    <w:rsid w:val="00D7019D"/>
    <w:rsid w:val="00E214F1"/>
    <w:rsid w:val="00EB0BEB"/>
    <w:rsid w:val="00ED16B6"/>
    <w:rsid w:val="00EF7C29"/>
    <w:rsid w:val="00F4589E"/>
    <w:rsid w:val="00F500C3"/>
    <w:rsid w:val="00F9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FD2EF-FD78-4D84-BFCB-259FFC28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C7"/>
    <w:rPr>
      <w:rFonts w:ascii="Tahoma" w:hAnsi="Tahoma"/>
      <w:sz w:val="24"/>
      <w:szCs w:val="24"/>
    </w:rPr>
  </w:style>
  <w:style w:type="paragraph" w:styleId="Heading1">
    <w:name w:val="heading 1"/>
    <w:basedOn w:val="Normal"/>
    <w:next w:val="Normal"/>
    <w:qFormat/>
    <w:rsid w:val="009E2BC7"/>
    <w:pPr>
      <w:keepNext/>
      <w:autoSpaceDE w:val="0"/>
      <w:autoSpaceDN w:val="0"/>
      <w:adjustRightInd w:val="0"/>
      <w:outlineLvl w:val="0"/>
    </w:pPr>
    <w:rPr>
      <w:rFonts w:ascii="Arial" w:hAnsi="Arial" w:cs="Arial"/>
      <w:b/>
      <w:bCs/>
      <w:sz w:val="20"/>
      <w:szCs w:val="20"/>
      <w:u w:val="single"/>
    </w:rPr>
  </w:style>
  <w:style w:type="paragraph" w:styleId="Heading2">
    <w:name w:val="heading 2"/>
    <w:basedOn w:val="Normal"/>
    <w:next w:val="Normal"/>
    <w:qFormat/>
    <w:rsid w:val="009E2BC7"/>
    <w:pPr>
      <w:keepNext/>
      <w:outlineLvl w:val="1"/>
    </w:pPr>
    <w:rPr>
      <w:rFonts w:cs="Tahoma"/>
      <w:b/>
      <w:bCs/>
      <w:sz w:val="32"/>
    </w:rPr>
  </w:style>
  <w:style w:type="paragraph" w:styleId="Heading4">
    <w:name w:val="heading 4"/>
    <w:basedOn w:val="Normal"/>
    <w:next w:val="Normal"/>
    <w:qFormat/>
    <w:rsid w:val="009E2BC7"/>
    <w:pPr>
      <w:keepNext/>
      <w:outlineLvl w:val="3"/>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9E2BC7"/>
    <w:pPr>
      <w:jc w:val="center"/>
      <w:outlineLvl w:val="0"/>
    </w:pPr>
    <w:rPr>
      <w:rFonts w:ascii="Times" w:hAnsi="Times"/>
      <w:bCs/>
      <w:szCs w:val="20"/>
    </w:rPr>
  </w:style>
  <w:style w:type="paragraph" w:styleId="Header">
    <w:name w:val="header"/>
    <w:basedOn w:val="Normal"/>
    <w:semiHidden/>
    <w:rsid w:val="009E2BC7"/>
    <w:pPr>
      <w:tabs>
        <w:tab w:val="center" w:pos="4320"/>
        <w:tab w:val="right" w:pos="8640"/>
      </w:tabs>
    </w:pPr>
    <w:rPr>
      <w:rFonts w:ascii="Times New Roman" w:hAnsi="Times New Roman"/>
      <w:szCs w:val="20"/>
    </w:rPr>
  </w:style>
  <w:style w:type="paragraph" w:styleId="Footer">
    <w:name w:val="footer"/>
    <w:basedOn w:val="Normal"/>
    <w:link w:val="FooterChar"/>
    <w:uiPriority w:val="99"/>
    <w:rsid w:val="009E2BC7"/>
    <w:pPr>
      <w:tabs>
        <w:tab w:val="center" w:pos="4320"/>
        <w:tab w:val="right" w:pos="8640"/>
      </w:tabs>
    </w:pPr>
  </w:style>
  <w:style w:type="character" w:styleId="PageNumber">
    <w:name w:val="page number"/>
    <w:basedOn w:val="DefaultParagraphFont"/>
    <w:semiHidden/>
    <w:rsid w:val="009E2BC7"/>
  </w:style>
  <w:style w:type="paragraph" w:styleId="BalloonText">
    <w:name w:val="Balloon Text"/>
    <w:basedOn w:val="Normal"/>
    <w:link w:val="BalloonTextChar"/>
    <w:uiPriority w:val="99"/>
    <w:semiHidden/>
    <w:unhideWhenUsed/>
    <w:rsid w:val="00437C31"/>
    <w:rPr>
      <w:rFonts w:cs="Tahoma"/>
      <w:sz w:val="16"/>
      <w:szCs w:val="16"/>
    </w:rPr>
  </w:style>
  <w:style w:type="character" w:customStyle="1" w:styleId="BalloonTextChar">
    <w:name w:val="Balloon Text Char"/>
    <w:link w:val="BalloonText"/>
    <w:uiPriority w:val="99"/>
    <w:semiHidden/>
    <w:rsid w:val="00437C31"/>
    <w:rPr>
      <w:rFonts w:ascii="Tahoma" w:hAnsi="Tahoma" w:cs="Tahoma"/>
      <w:sz w:val="16"/>
      <w:szCs w:val="16"/>
    </w:rPr>
  </w:style>
  <w:style w:type="character" w:customStyle="1" w:styleId="FooterChar">
    <w:name w:val="Footer Char"/>
    <w:link w:val="Footer"/>
    <w:uiPriority w:val="99"/>
    <w:rsid w:val="00E214F1"/>
    <w:rPr>
      <w:rFonts w:ascii="Tahoma" w:hAnsi="Tahoma"/>
      <w:sz w:val="24"/>
      <w:szCs w:val="24"/>
    </w:rPr>
  </w:style>
  <w:style w:type="character" w:styleId="Hyperlink">
    <w:name w:val="Hyperlink"/>
    <w:uiPriority w:val="99"/>
    <w:unhideWhenUsed/>
    <w:rsid w:val="008A33D1"/>
    <w:rPr>
      <w:color w:val="0563C1"/>
      <w:u w:val="single"/>
    </w:rPr>
  </w:style>
  <w:style w:type="paragraph" w:styleId="NoSpacing">
    <w:name w:val="No Spacing"/>
    <w:uiPriority w:val="1"/>
    <w:qFormat/>
    <w:rsid w:val="004D5782"/>
    <w:rPr>
      <w:rFonts w:ascii="Tahoma" w:hAnsi="Tahoma"/>
      <w:sz w:val="24"/>
      <w:szCs w:val="24"/>
    </w:rPr>
  </w:style>
  <w:style w:type="paragraph" w:styleId="PlainText">
    <w:name w:val="Plain Text"/>
    <w:basedOn w:val="Normal"/>
    <w:link w:val="PlainTextChar"/>
    <w:uiPriority w:val="99"/>
    <w:semiHidden/>
    <w:unhideWhenUsed/>
    <w:rsid w:val="00EB0BEB"/>
    <w:rPr>
      <w:rFonts w:ascii="Cambria" w:eastAsiaTheme="minorHAnsi" w:hAnsi="Cambria" w:cs="Consolas"/>
      <w:szCs w:val="21"/>
    </w:rPr>
  </w:style>
  <w:style w:type="character" w:customStyle="1" w:styleId="PlainTextChar">
    <w:name w:val="Plain Text Char"/>
    <w:basedOn w:val="DefaultParagraphFont"/>
    <w:link w:val="PlainText"/>
    <w:uiPriority w:val="99"/>
    <w:semiHidden/>
    <w:rsid w:val="00EB0BEB"/>
    <w:rPr>
      <w:rFonts w:ascii="Cambria" w:eastAsiaTheme="minorHAnsi" w:hAnsi="Cambria"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2776">
      <w:bodyDiv w:val="1"/>
      <w:marLeft w:val="0"/>
      <w:marRight w:val="0"/>
      <w:marTop w:val="0"/>
      <w:marBottom w:val="0"/>
      <w:divBdr>
        <w:top w:val="none" w:sz="0" w:space="0" w:color="auto"/>
        <w:left w:val="none" w:sz="0" w:space="0" w:color="auto"/>
        <w:bottom w:val="none" w:sz="0" w:space="0" w:color="auto"/>
        <w:right w:val="none" w:sz="0" w:space="0" w:color="auto"/>
      </w:divBdr>
    </w:div>
    <w:div w:id="16547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ncp.webauth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AMASK~1\LOCALS~1\Temp\BAR%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 PAPER.dot</Template>
  <TotalTime>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ADA</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Damaskane</dc:creator>
  <cp:lastModifiedBy>Amy Biedenharn</cp:lastModifiedBy>
  <cp:revision>5</cp:revision>
  <cp:lastPrinted>2011-04-22T21:34:00Z</cp:lastPrinted>
  <dcterms:created xsi:type="dcterms:W3CDTF">2014-04-22T20:54:00Z</dcterms:created>
  <dcterms:modified xsi:type="dcterms:W3CDTF">2015-06-09T15:37:00Z</dcterms:modified>
</cp:coreProperties>
</file>