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C0938" w14:textId="77777777" w:rsidR="004307A5" w:rsidRPr="00FB43A3" w:rsidRDefault="004307A5" w:rsidP="00D17D96">
      <w:pPr>
        <w:pStyle w:val="NoSpacing"/>
        <w:jc w:val="center"/>
        <w:rPr>
          <w:b/>
          <w:sz w:val="32"/>
          <w:szCs w:val="32"/>
          <w:u w:val="single"/>
        </w:rPr>
      </w:pPr>
      <w:bookmarkStart w:id="0" w:name="_GoBack"/>
      <w:bookmarkEnd w:id="0"/>
      <w:r w:rsidRPr="00FB43A3">
        <w:rPr>
          <w:b/>
          <w:sz w:val="32"/>
          <w:szCs w:val="32"/>
          <w:u w:val="single"/>
        </w:rPr>
        <w:t>Academy Corporate Sponsorship</w:t>
      </w:r>
    </w:p>
    <w:p w14:paraId="0C5A80A4" w14:textId="77777777" w:rsidR="00432E4B" w:rsidRPr="00163983" w:rsidRDefault="00432E4B" w:rsidP="00FB43A3">
      <w:pPr>
        <w:pStyle w:val="NoSpacing"/>
        <w:rPr>
          <w:rFonts w:cs="Calibri"/>
          <w:b/>
          <w:bCs/>
          <w:sz w:val="24"/>
          <w:szCs w:val="24"/>
        </w:rPr>
      </w:pPr>
    </w:p>
    <w:p w14:paraId="0705B826" w14:textId="77777777" w:rsidR="00432E4B" w:rsidRPr="0041659E" w:rsidRDefault="00432E4B" w:rsidP="00432E4B">
      <w:pPr>
        <w:spacing w:after="0" w:line="240" w:lineRule="auto"/>
        <w:rPr>
          <w:rFonts w:asciiTheme="minorHAnsi" w:hAnsiTheme="minorHAnsi" w:cs="Calibri"/>
          <w:sz w:val="24"/>
          <w:szCs w:val="24"/>
        </w:rPr>
      </w:pPr>
      <w:r w:rsidRPr="0041659E">
        <w:rPr>
          <w:rFonts w:asciiTheme="minorHAnsi" w:hAnsiTheme="minorHAnsi" w:cs="Calibri"/>
          <w:sz w:val="24"/>
          <w:szCs w:val="24"/>
        </w:rPr>
        <w:t>To advance the Academy's mission of empowering members to be the food and nutrition leaders, the Academy's corporate sponsorship program allows for purposeful collaboration with food and nutrition organizations.</w:t>
      </w:r>
    </w:p>
    <w:p w14:paraId="01762F7F" w14:textId="77777777" w:rsidR="00432E4B" w:rsidRPr="0041659E" w:rsidRDefault="00432E4B" w:rsidP="00432E4B">
      <w:pPr>
        <w:spacing w:after="0" w:line="240" w:lineRule="auto"/>
        <w:rPr>
          <w:rFonts w:asciiTheme="minorHAnsi" w:hAnsiTheme="minorHAnsi" w:cs="Calibri"/>
          <w:sz w:val="24"/>
          <w:szCs w:val="24"/>
        </w:rPr>
      </w:pPr>
    </w:p>
    <w:p w14:paraId="2E08DCA0" w14:textId="77777777" w:rsidR="00432E4B" w:rsidRPr="0041659E" w:rsidRDefault="00432E4B" w:rsidP="00432E4B">
      <w:pPr>
        <w:spacing w:after="0" w:line="240" w:lineRule="auto"/>
        <w:rPr>
          <w:rFonts w:asciiTheme="minorHAnsi" w:hAnsiTheme="minorHAnsi" w:cs="Calibri"/>
          <w:sz w:val="24"/>
          <w:szCs w:val="24"/>
        </w:rPr>
      </w:pPr>
      <w:r w:rsidRPr="0041659E">
        <w:rPr>
          <w:rFonts w:asciiTheme="minorHAnsi" w:hAnsiTheme="minorHAnsi" w:cs="Calibri"/>
          <w:sz w:val="24"/>
          <w:szCs w:val="24"/>
        </w:rPr>
        <w:t>Through structured, Academy-directed relationships the objectives of the Academy's corporate sponsorship program are:</w:t>
      </w:r>
    </w:p>
    <w:p w14:paraId="2504B687" w14:textId="77777777" w:rsidR="00432E4B" w:rsidRPr="0041659E" w:rsidRDefault="00432E4B" w:rsidP="00432E4B">
      <w:pPr>
        <w:pStyle w:val="ListParagraph"/>
        <w:numPr>
          <w:ilvl w:val="0"/>
          <w:numId w:val="42"/>
        </w:numPr>
        <w:spacing w:after="0" w:line="240" w:lineRule="auto"/>
        <w:rPr>
          <w:rFonts w:asciiTheme="minorHAnsi" w:hAnsiTheme="minorHAnsi" w:cs="Calibri"/>
          <w:sz w:val="24"/>
          <w:szCs w:val="24"/>
        </w:rPr>
      </w:pPr>
      <w:r w:rsidRPr="0041659E">
        <w:rPr>
          <w:rFonts w:asciiTheme="minorHAnsi" w:hAnsiTheme="minorHAnsi" w:cs="Calibri"/>
          <w:sz w:val="24"/>
          <w:szCs w:val="24"/>
        </w:rPr>
        <w:t>To work with industry to build awareness of the Academy and its members</w:t>
      </w:r>
    </w:p>
    <w:p w14:paraId="40DB1433" w14:textId="77777777" w:rsidR="00432E4B" w:rsidRPr="0041659E" w:rsidRDefault="00432E4B" w:rsidP="00432E4B">
      <w:pPr>
        <w:pStyle w:val="ListParagraph"/>
        <w:numPr>
          <w:ilvl w:val="0"/>
          <w:numId w:val="42"/>
        </w:numPr>
        <w:spacing w:after="0" w:line="240" w:lineRule="auto"/>
        <w:rPr>
          <w:rFonts w:asciiTheme="minorHAnsi" w:hAnsiTheme="minorHAnsi" w:cs="Calibri"/>
          <w:sz w:val="24"/>
          <w:szCs w:val="24"/>
        </w:rPr>
      </w:pPr>
      <w:r w:rsidRPr="0041659E">
        <w:rPr>
          <w:rFonts w:asciiTheme="minorHAnsi" w:hAnsiTheme="minorHAnsi" w:cs="Calibri"/>
          <w:sz w:val="24"/>
          <w:szCs w:val="24"/>
        </w:rPr>
        <w:t>To share science-based information, new research and industry trends in food and nutrition with members</w:t>
      </w:r>
    </w:p>
    <w:p w14:paraId="2FA2BEBC" w14:textId="77777777" w:rsidR="00432E4B" w:rsidRPr="0041659E" w:rsidRDefault="00432E4B" w:rsidP="00432E4B">
      <w:pPr>
        <w:pStyle w:val="ListParagraph"/>
        <w:numPr>
          <w:ilvl w:val="0"/>
          <w:numId w:val="42"/>
        </w:numPr>
        <w:spacing w:after="0" w:line="240" w:lineRule="auto"/>
        <w:rPr>
          <w:rFonts w:asciiTheme="minorHAnsi" w:hAnsiTheme="minorHAnsi" w:cs="Calibri"/>
          <w:sz w:val="24"/>
          <w:szCs w:val="24"/>
        </w:rPr>
      </w:pPr>
      <w:r w:rsidRPr="0041659E">
        <w:rPr>
          <w:rFonts w:asciiTheme="minorHAnsi" w:hAnsiTheme="minorHAnsi" w:cs="Calibri"/>
          <w:sz w:val="24"/>
          <w:szCs w:val="24"/>
        </w:rPr>
        <w:t>To enable the Academy to reach a wider consumer audience with healthy eating messages</w:t>
      </w:r>
    </w:p>
    <w:p w14:paraId="117BF822" w14:textId="77777777" w:rsidR="00432E4B" w:rsidRPr="0041659E" w:rsidRDefault="00432E4B" w:rsidP="00432E4B">
      <w:pPr>
        <w:pStyle w:val="ListParagraph"/>
        <w:spacing w:after="0" w:line="240" w:lineRule="auto"/>
        <w:rPr>
          <w:rFonts w:asciiTheme="minorHAnsi" w:hAnsiTheme="minorHAnsi" w:cs="Calibri"/>
          <w:sz w:val="24"/>
          <w:szCs w:val="24"/>
        </w:rPr>
      </w:pPr>
    </w:p>
    <w:p w14:paraId="439BACC0" w14:textId="74747C28" w:rsidR="00432E4B" w:rsidRPr="00D17D96" w:rsidRDefault="00432E4B" w:rsidP="00D17D96">
      <w:pPr>
        <w:spacing w:after="0" w:line="240" w:lineRule="auto"/>
        <w:rPr>
          <w:rFonts w:asciiTheme="minorHAnsi" w:hAnsiTheme="minorHAnsi" w:cs="Calibri"/>
          <w:sz w:val="24"/>
          <w:szCs w:val="24"/>
        </w:rPr>
      </w:pPr>
      <w:r w:rsidRPr="0041659E">
        <w:rPr>
          <w:rFonts w:asciiTheme="minorHAnsi" w:hAnsiTheme="minorHAnsi" w:cs="Calibri"/>
          <w:sz w:val="24"/>
          <w:szCs w:val="24"/>
        </w:rPr>
        <w:t>For the Academy, relationships with sponsors are not about promoting their products or services, but rather about creating nutrition messages that people can understand and act upon to improve their health and that of their families. The Academy of Nutrition and Dietetics and its entities consider the Academy's vision (optimizing health through food and nutrition) and mission (empowering members to be the food and nutrition leaders) in all decisions, including whether to enter into a relationship with an outside company and/or organization.</w:t>
      </w:r>
    </w:p>
    <w:p w14:paraId="0F50EEB3" w14:textId="77777777" w:rsidR="00D17D96" w:rsidRPr="0041659E" w:rsidRDefault="00D17D96" w:rsidP="00432E4B">
      <w:pPr>
        <w:pStyle w:val="NoSpacing"/>
        <w:rPr>
          <w:rFonts w:asciiTheme="minorHAnsi" w:hAnsiTheme="minorHAnsi" w:cs="Arial"/>
          <w:b/>
          <w:sz w:val="32"/>
          <w:szCs w:val="32"/>
          <w:u w:val="single"/>
        </w:rPr>
      </w:pPr>
    </w:p>
    <w:p w14:paraId="735F27CA" w14:textId="3D340281" w:rsidR="00855972" w:rsidRPr="00D17D96" w:rsidRDefault="00432E4B" w:rsidP="00D17D96">
      <w:pPr>
        <w:pStyle w:val="NoSpacing"/>
        <w:jc w:val="center"/>
        <w:rPr>
          <w:rFonts w:asciiTheme="minorHAnsi" w:hAnsiTheme="minorHAnsi" w:cs="Arial"/>
          <w:b/>
          <w:sz w:val="32"/>
          <w:szCs w:val="32"/>
          <w:u w:val="single"/>
        </w:rPr>
      </w:pPr>
      <w:r w:rsidRPr="0041659E">
        <w:rPr>
          <w:rFonts w:asciiTheme="minorHAnsi" w:hAnsiTheme="minorHAnsi" w:cs="Arial"/>
          <w:b/>
          <w:sz w:val="32"/>
          <w:szCs w:val="32"/>
          <w:u w:val="single"/>
        </w:rPr>
        <w:t>Academy Guidelines for Corporate Sponsors</w:t>
      </w:r>
    </w:p>
    <w:p w14:paraId="24866785" w14:textId="77777777" w:rsidR="00855972" w:rsidRPr="00323ED6" w:rsidRDefault="00855972" w:rsidP="00855972">
      <w:pPr>
        <w:pStyle w:val="NoSpacing"/>
        <w:ind w:left="720"/>
        <w:rPr>
          <w:rFonts w:asciiTheme="minorHAnsi" w:hAnsiTheme="minorHAnsi"/>
          <w:sz w:val="24"/>
          <w:szCs w:val="24"/>
        </w:rPr>
      </w:pPr>
    </w:p>
    <w:p w14:paraId="533E2BF6" w14:textId="77777777" w:rsidR="00432E4B" w:rsidRDefault="00432E4B" w:rsidP="00432E4B">
      <w:pPr>
        <w:pStyle w:val="NoSpacing"/>
        <w:rPr>
          <w:rFonts w:asciiTheme="minorHAnsi" w:hAnsiTheme="minorHAnsi"/>
          <w:sz w:val="24"/>
          <w:szCs w:val="24"/>
        </w:rPr>
      </w:pPr>
      <w:r w:rsidRPr="00323ED6" w:rsidDel="00855972">
        <w:rPr>
          <w:rFonts w:asciiTheme="minorHAnsi" w:hAnsiTheme="minorHAnsi"/>
          <w:sz w:val="24"/>
          <w:szCs w:val="24"/>
        </w:rPr>
        <w:t>In its relations with corporate organizations, the Academy is mindful of the need to avoid a perception of conflict of interest and to act at all times in ways that will only enhance the credibility and professional recognition of the Academy and its members. The continuing value of the Academy's name depends on its reputation for integrity, which has been earned by generations of Academy members over the course of many decades. The Academy will authorize no commercial use of the name and logo that would diminish that value or damage that reputation.</w:t>
      </w:r>
    </w:p>
    <w:p w14:paraId="1329639F" w14:textId="77777777" w:rsidR="00855972" w:rsidRPr="00323ED6" w:rsidDel="00855972" w:rsidRDefault="00855972" w:rsidP="00432E4B">
      <w:pPr>
        <w:pStyle w:val="NoSpacing"/>
        <w:rPr>
          <w:rFonts w:asciiTheme="minorHAnsi" w:hAnsiTheme="minorHAnsi"/>
          <w:sz w:val="24"/>
          <w:szCs w:val="24"/>
        </w:rPr>
      </w:pPr>
    </w:p>
    <w:p w14:paraId="30753D75" w14:textId="33CC0E2E" w:rsidR="00D17D96" w:rsidRDefault="00432E4B" w:rsidP="00432E4B">
      <w:pPr>
        <w:pStyle w:val="NoSpacing"/>
        <w:rPr>
          <w:rFonts w:asciiTheme="minorHAnsi" w:hAnsiTheme="minorHAnsi"/>
          <w:sz w:val="24"/>
          <w:szCs w:val="24"/>
        </w:rPr>
      </w:pPr>
      <w:r w:rsidRPr="00323ED6" w:rsidDel="00855972">
        <w:rPr>
          <w:rFonts w:asciiTheme="minorHAnsi" w:hAnsiTheme="minorHAnsi"/>
          <w:sz w:val="24"/>
          <w:szCs w:val="24"/>
        </w:rPr>
        <w:t>The Academy's procedures and formal agreements with external organizations are designed to prevent any undue corporate influence particularly where there is a possibility that corporate self-interest might tend to conflict with sound science or Academy positions, policies and philosophies</w:t>
      </w:r>
      <w:r w:rsidR="00DC2EB9">
        <w:rPr>
          <w:rFonts w:asciiTheme="minorHAnsi" w:hAnsiTheme="minorHAnsi"/>
          <w:sz w:val="24"/>
          <w:szCs w:val="24"/>
        </w:rPr>
        <w:t>.</w:t>
      </w:r>
    </w:p>
    <w:p w14:paraId="1CC37757" w14:textId="77777777" w:rsidR="00D17D96" w:rsidRDefault="00D17D96" w:rsidP="00432E4B">
      <w:pPr>
        <w:pStyle w:val="NoSpacing"/>
        <w:rPr>
          <w:rFonts w:asciiTheme="minorHAnsi" w:hAnsiTheme="minorHAnsi"/>
          <w:sz w:val="24"/>
          <w:szCs w:val="24"/>
        </w:rPr>
      </w:pPr>
    </w:p>
    <w:p w14:paraId="38AB4869" w14:textId="77777777" w:rsidR="00241A54" w:rsidRPr="00323ED6" w:rsidDel="00855972" w:rsidRDefault="00241A54" w:rsidP="00432E4B">
      <w:pPr>
        <w:pStyle w:val="NoSpacing"/>
        <w:rPr>
          <w:rFonts w:asciiTheme="minorHAnsi" w:hAnsiTheme="minorHAnsi"/>
          <w:sz w:val="24"/>
          <w:szCs w:val="24"/>
        </w:rPr>
      </w:pPr>
    </w:p>
    <w:p w14:paraId="35F2DF12" w14:textId="1E05AA81" w:rsidR="00DC2EB9" w:rsidRDefault="00DC2EB9" w:rsidP="00FB43A3">
      <w:pPr>
        <w:pStyle w:val="NoSpacing"/>
        <w:rPr>
          <w:rFonts w:asciiTheme="minorHAnsi" w:hAnsiTheme="minorHAnsi"/>
          <w:b/>
          <w:sz w:val="24"/>
          <w:szCs w:val="24"/>
        </w:rPr>
      </w:pPr>
      <w:r w:rsidRPr="00D17D96">
        <w:rPr>
          <w:rFonts w:asciiTheme="minorHAnsi" w:hAnsiTheme="minorHAnsi"/>
          <w:b/>
          <w:sz w:val="24"/>
          <w:szCs w:val="24"/>
        </w:rPr>
        <w:t>Academy Guidelines for Corporate Sponsors</w:t>
      </w:r>
    </w:p>
    <w:p w14:paraId="5A6ADFD8" w14:textId="77777777" w:rsidR="00241A54" w:rsidRPr="00241A54" w:rsidRDefault="00241A54" w:rsidP="00FB43A3">
      <w:pPr>
        <w:pStyle w:val="NoSpacing"/>
        <w:rPr>
          <w:rFonts w:asciiTheme="minorHAnsi" w:hAnsiTheme="minorHAnsi"/>
          <w:b/>
          <w:sz w:val="24"/>
          <w:szCs w:val="24"/>
        </w:rPr>
      </w:pPr>
    </w:p>
    <w:p w14:paraId="416483FD" w14:textId="77777777" w:rsidR="00432E4B" w:rsidRPr="00323ED6" w:rsidRDefault="00432E4B" w:rsidP="00432E4B">
      <w:pPr>
        <w:pStyle w:val="NoSpacing"/>
        <w:numPr>
          <w:ilvl w:val="0"/>
          <w:numId w:val="44"/>
        </w:numPr>
        <w:rPr>
          <w:rFonts w:asciiTheme="minorHAnsi" w:hAnsiTheme="minorHAnsi"/>
          <w:sz w:val="24"/>
          <w:szCs w:val="24"/>
        </w:rPr>
      </w:pPr>
      <w:r w:rsidRPr="00323ED6">
        <w:rPr>
          <w:rFonts w:asciiTheme="minorHAnsi" w:hAnsiTheme="minorHAnsi"/>
          <w:sz w:val="24"/>
          <w:szCs w:val="24"/>
        </w:rPr>
        <w:t>The sponsor's vision and mission align with the Academy's Vision, Mission and Strategic Goals.</w:t>
      </w:r>
    </w:p>
    <w:p w14:paraId="48286191" w14:textId="77777777" w:rsidR="00432E4B" w:rsidRPr="00323ED6" w:rsidRDefault="00432E4B" w:rsidP="00432E4B">
      <w:pPr>
        <w:pStyle w:val="NoSpacing"/>
        <w:numPr>
          <w:ilvl w:val="0"/>
          <w:numId w:val="44"/>
        </w:numPr>
        <w:rPr>
          <w:rFonts w:asciiTheme="minorHAnsi" w:hAnsiTheme="minorHAnsi"/>
          <w:sz w:val="24"/>
          <w:szCs w:val="24"/>
        </w:rPr>
      </w:pPr>
      <w:r w:rsidRPr="00323ED6">
        <w:rPr>
          <w:rFonts w:asciiTheme="minorHAnsi" w:hAnsiTheme="minorHAnsi"/>
          <w:sz w:val="24"/>
          <w:szCs w:val="24"/>
        </w:rPr>
        <w:t>The sponsor's product portfolio is broadly aligned with the Academy's Vision: </w:t>
      </w:r>
      <w:r w:rsidRPr="00323ED6">
        <w:rPr>
          <w:rFonts w:asciiTheme="minorHAnsi" w:hAnsiTheme="minorHAnsi"/>
          <w:i/>
          <w:iCs/>
          <w:sz w:val="24"/>
          <w:szCs w:val="24"/>
        </w:rPr>
        <w:t>Optimizing health through food and nutrition</w:t>
      </w:r>
      <w:r w:rsidRPr="00323ED6">
        <w:rPr>
          <w:rFonts w:asciiTheme="minorHAnsi" w:hAnsiTheme="minorHAnsi"/>
          <w:sz w:val="24"/>
          <w:szCs w:val="24"/>
        </w:rPr>
        <w:t>.</w:t>
      </w:r>
    </w:p>
    <w:p w14:paraId="5033DDA7" w14:textId="77777777" w:rsidR="00432E4B" w:rsidRPr="00323ED6" w:rsidRDefault="00432E4B" w:rsidP="00432E4B">
      <w:pPr>
        <w:pStyle w:val="NoSpacing"/>
        <w:numPr>
          <w:ilvl w:val="0"/>
          <w:numId w:val="44"/>
        </w:numPr>
        <w:rPr>
          <w:rFonts w:asciiTheme="minorHAnsi" w:hAnsiTheme="minorHAnsi"/>
          <w:sz w:val="24"/>
          <w:szCs w:val="24"/>
        </w:rPr>
      </w:pPr>
      <w:r w:rsidRPr="00323ED6">
        <w:rPr>
          <w:rFonts w:asciiTheme="minorHAnsi" w:hAnsiTheme="minorHAnsi"/>
          <w:sz w:val="24"/>
          <w:szCs w:val="24"/>
        </w:rPr>
        <w:t>The sponsor relationship and sponsor product portfolio are broadly aligned with official Academy positions.</w:t>
      </w:r>
    </w:p>
    <w:p w14:paraId="70CB31AC" w14:textId="77777777" w:rsidR="00432E4B" w:rsidRPr="00323ED6" w:rsidRDefault="00432E4B" w:rsidP="00432E4B">
      <w:pPr>
        <w:pStyle w:val="NoSpacing"/>
        <w:numPr>
          <w:ilvl w:val="0"/>
          <w:numId w:val="44"/>
        </w:numPr>
        <w:rPr>
          <w:rFonts w:asciiTheme="minorHAnsi" w:hAnsiTheme="minorHAnsi"/>
          <w:sz w:val="24"/>
          <w:szCs w:val="24"/>
        </w:rPr>
      </w:pPr>
      <w:r w:rsidRPr="00323ED6">
        <w:rPr>
          <w:rFonts w:asciiTheme="minorHAnsi" w:hAnsiTheme="minorHAnsi"/>
          <w:sz w:val="24"/>
          <w:szCs w:val="24"/>
        </w:rPr>
        <w:t>All aspects of the sponsorship (such as research, consumer messaging or professional education of members) align with the Academy's Scientific Integrity Principles.</w:t>
      </w:r>
    </w:p>
    <w:p w14:paraId="3E3D83CD" w14:textId="77777777" w:rsidR="00432E4B" w:rsidRPr="00323ED6" w:rsidRDefault="00432E4B" w:rsidP="00432E4B">
      <w:pPr>
        <w:pStyle w:val="NoSpacing"/>
        <w:numPr>
          <w:ilvl w:val="0"/>
          <w:numId w:val="44"/>
        </w:numPr>
        <w:rPr>
          <w:rFonts w:asciiTheme="minorHAnsi" w:hAnsiTheme="minorHAnsi"/>
          <w:sz w:val="24"/>
          <w:szCs w:val="24"/>
        </w:rPr>
      </w:pPr>
      <w:r w:rsidRPr="00323ED6">
        <w:rPr>
          <w:rFonts w:asciiTheme="minorHAnsi" w:hAnsiTheme="minorHAnsi"/>
          <w:sz w:val="24"/>
          <w:szCs w:val="24"/>
        </w:rPr>
        <w:lastRenderedPageBreak/>
        <w:t>The Academy does not endorse any company, brand or company products, nor does the Academy's name or logo appear on any product. Such endorsement is neither actual nor implied.</w:t>
      </w:r>
    </w:p>
    <w:p w14:paraId="58F6341A" w14:textId="77777777" w:rsidR="00432E4B" w:rsidRPr="00323ED6" w:rsidRDefault="00432E4B" w:rsidP="00432E4B">
      <w:pPr>
        <w:pStyle w:val="NoSpacing"/>
        <w:numPr>
          <w:ilvl w:val="0"/>
          <w:numId w:val="44"/>
        </w:numPr>
        <w:rPr>
          <w:rFonts w:asciiTheme="minorHAnsi" w:hAnsiTheme="minorHAnsi"/>
          <w:sz w:val="24"/>
          <w:szCs w:val="24"/>
        </w:rPr>
      </w:pPr>
      <w:r w:rsidRPr="00323ED6">
        <w:rPr>
          <w:rFonts w:asciiTheme="minorHAnsi" w:hAnsiTheme="minorHAnsi"/>
          <w:sz w:val="24"/>
          <w:szCs w:val="24"/>
        </w:rPr>
        <w:t>The Academy maintains final editorial control and approval of all content in materials bearing the Academy name or logo.</w:t>
      </w:r>
    </w:p>
    <w:p w14:paraId="7839A11C" w14:textId="77777777" w:rsidR="00432E4B" w:rsidRPr="00323ED6" w:rsidRDefault="00432E4B" w:rsidP="00432E4B">
      <w:pPr>
        <w:pStyle w:val="NoSpacing"/>
        <w:numPr>
          <w:ilvl w:val="0"/>
          <w:numId w:val="44"/>
        </w:numPr>
        <w:rPr>
          <w:rFonts w:asciiTheme="minorHAnsi" w:hAnsiTheme="minorHAnsi"/>
          <w:sz w:val="24"/>
          <w:szCs w:val="24"/>
        </w:rPr>
      </w:pPr>
      <w:r w:rsidRPr="00323ED6">
        <w:rPr>
          <w:rFonts w:asciiTheme="minorHAnsi" w:hAnsiTheme="minorHAnsi"/>
          <w:sz w:val="24"/>
          <w:szCs w:val="24"/>
        </w:rPr>
        <w:t>There is clear separation of Academy messages and content from brand information or promotion.</w:t>
      </w:r>
    </w:p>
    <w:p w14:paraId="55E69CF1" w14:textId="77777777" w:rsidR="00432E4B" w:rsidRPr="00323ED6" w:rsidRDefault="00432E4B" w:rsidP="00432E4B">
      <w:pPr>
        <w:pStyle w:val="NoSpacing"/>
        <w:numPr>
          <w:ilvl w:val="0"/>
          <w:numId w:val="44"/>
        </w:numPr>
        <w:rPr>
          <w:rFonts w:asciiTheme="minorHAnsi" w:hAnsiTheme="minorHAnsi"/>
          <w:sz w:val="24"/>
          <w:szCs w:val="24"/>
        </w:rPr>
      </w:pPr>
      <w:r w:rsidRPr="00323ED6">
        <w:rPr>
          <w:rFonts w:asciiTheme="minorHAnsi" w:hAnsiTheme="minorHAnsi"/>
          <w:sz w:val="24"/>
          <w:szCs w:val="24"/>
        </w:rPr>
        <w:t>Relevant facts and important information are included.</w:t>
      </w:r>
    </w:p>
    <w:p w14:paraId="0B1FA771" w14:textId="77777777" w:rsidR="00432E4B" w:rsidRPr="00323ED6" w:rsidRDefault="00432E4B" w:rsidP="00432E4B">
      <w:pPr>
        <w:pStyle w:val="NoSpacing"/>
        <w:ind w:left="720"/>
        <w:rPr>
          <w:rFonts w:asciiTheme="minorHAnsi" w:hAnsiTheme="minorHAnsi"/>
          <w:sz w:val="24"/>
          <w:szCs w:val="24"/>
        </w:rPr>
      </w:pPr>
    </w:p>
    <w:p w14:paraId="58673E04" w14:textId="77777777" w:rsidR="00432E4B" w:rsidRPr="00323ED6" w:rsidRDefault="00432E4B" w:rsidP="00432E4B">
      <w:pPr>
        <w:pStyle w:val="NoSpacing"/>
        <w:rPr>
          <w:rFonts w:asciiTheme="minorHAnsi" w:hAnsiTheme="minorHAnsi"/>
          <w:sz w:val="24"/>
          <w:szCs w:val="24"/>
        </w:rPr>
      </w:pPr>
      <w:r w:rsidRPr="00323ED6">
        <w:rPr>
          <w:rFonts w:asciiTheme="minorHAnsi" w:hAnsiTheme="minorHAnsi"/>
          <w:sz w:val="24"/>
          <w:szCs w:val="24"/>
        </w:rPr>
        <w:t>As a rule, the Academy does not permit the free use of Academy content in publications or websites where the effect of the Academy content and name is to help the publication or website increase circulation or sell advertising or subscriptions</w:t>
      </w:r>
      <w:r w:rsidR="00323ED6" w:rsidRPr="00323ED6">
        <w:rPr>
          <w:rFonts w:asciiTheme="minorHAnsi" w:hAnsiTheme="minorHAnsi"/>
          <w:sz w:val="24"/>
          <w:szCs w:val="24"/>
        </w:rPr>
        <w:t>.</w:t>
      </w:r>
    </w:p>
    <w:p w14:paraId="0BC3007D" w14:textId="77777777" w:rsidR="00FB43A3" w:rsidRDefault="00FB43A3" w:rsidP="00FB43A3">
      <w:pPr>
        <w:pStyle w:val="NoSpacing"/>
        <w:rPr>
          <w:rFonts w:asciiTheme="minorHAnsi" w:hAnsiTheme="minorHAnsi"/>
          <w:sz w:val="24"/>
          <w:szCs w:val="24"/>
        </w:rPr>
      </w:pPr>
    </w:p>
    <w:p w14:paraId="3648DA18" w14:textId="77777777" w:rsidR="00D17D96" w:rsidRPr="0041659E" w:rsidRDefault="00D17D96" w:rsidP="00FB43A3">
      <w:pPr>
        <w:pStyle w:val="NoSpacing"/>
        <w:rPr>
          <w:rFonts w:asciiTheme="minorHAnsi" w:hAnsiTheme="minorHAnsi"/>
          <w:sz w:val="24"/>
          <w:szCs w:val="24"/>
        </w:rPr>
      </w:pPr>
    </w:p>
    <w:p w14:paraId="52F67780" w14:textId="77777777" w:rsidR="00432E4B" w:rsidRPr="0041659E" w:rsidRDefault="00432E4B" w:rsidP="00216744">
      <w:pPr>
        <w:pStyle w:val="NoSpacing"/>
        <w:jc w:val="center"/>
        <w:rPr>
          <w:rFonts w:asciiTheme="minorHAnsi" w:hAnsiTheme="minorHAnsi"/>
          <w:b/>
          <w:sz w:val="32"/>
          <w:szCs w:val="32"/>
          <w:u w:val="single"/>
        </w:rPr>
      </w:pPr>
      <w:r w:rsidRPr="0041659E">
        <w:rPr>
          <w:rFonts w:asciiTheme="minorHAnsi" w:hAnsiTheme="minorHAnsi"/>
          <w:b/>
          <w:sz w:val="32"/>
          <w:szCs w:val="32"/>
          <w:u w:val="single"/>
        </w:rPr>
        <w:t>Guiding Principles of the Academy's Corporate Sponsorship Program</w:t>
      </w:r>
    </w:p>
    <w:p w14:paraId="54535D43" w14:textId="77777777" w:rsidR="00216744" w:rsidRPr="0041659E" w:rsidRDefault="00216744" w:rsidP="00216744">
      <w:pPr>
        <w:pStyle w:val="NoSpacing"/>
        <w:jc w:val="center"/>
        <w:rPr>
          <w:rFonts w:asciiTheme="minorHAnsi" w:hAnsiTheme="minorHAnsi"/>
          <w:b/>
          <w:sz w:val="24"/>
          <w:szCs w:val="24"/>
          <w:u w:val="single"/>
        </w:rPr>
      </w:pPr>
    </w:p>
    <w:p w14:paraId="1242EA76" w14:textId="500A5BA8" w:rsidR="00432E4B" w:rsidRPr="0041659E" w:rsidRDefault="00432E4B" w:rsidP="00432E4B">
      <w:pPr>
        <w:pStyle w:val="NoSpacing"/>
        <w:rPr>
          <w:rFonts w:asciiTheme="minorHAnsi" w:hAnsiTheme="minorHAnsi"/>
          <w:sz w:val="24"/>
          <w:szCs w:val="24"/>
        </w:rPr>
      </w:pPr>
      <w:r w:rsidRPr="0041659E">
        <w:rPr>
          <w:rFonts w:asciiTheme="minorHAnsi" w:hAnsiTheme="minorHAnsi"/>
          <w:sz w:val="24"/>
          <w:szCs w:val="24"/>
        </w:rPr>
        <w:t>The Academy has worked with sponsors for many years and closely evaluates all potential sponsorships to ensure that they are consistent with the Academy's science-based position</w:t>
      </w:r>
      <w:r w:rsidR="00B9270D">
        <w:rPr>
          <w:rFonts w:asciiTheme="minorHAnsi" w:hAnsiTheme="minorHAnsi"/>
          <w:sz w:val="24"/>
          <w:szCs w:val="24"/>
        </w:rPr>
        <w:t>s</w:t>
      </w:r>
      <w:r w:rsidRPr="0041659E">
        <w:rPr>
          <w:rFonts w:asciiTheme="minorHAnsi" w:hAnsiTheme="minorHAnsi"/>
          <w:sz w:val="24"/>
          <w:szCs w:val="24"/>
        </w:rPr>
        <w:t xml:space="preserve"> and messages.</w:t>
      </w:r>
      <w:r w:rsidR="00241A54">
        <w:rPr>
          <w:rFonts w:asciiTheme="minorHAnsi" w:hAnsiTheme="minorHAnsi"/>
          <w:sz w:val="24"/>
          <w:szCs w:val="24"/>
        </w:rPr>
        <w:t xml:space="preserve"> </w:t>
      </w:r>
      <w:r w:rsidR="00855972" w:rsidRPr="00855972">
        <w:rPr>
          <w:rFonts w:asciiTheme="minorHAnsi" w:hAnsiTheme="minorHAnsi"/>
          <w:sz w:val="24"/>
          <w:szCs w:val="24"/>
        </w:rPr>
        <w:t>The Academy adheres to and enforces the following principles in its relationships with sponsors</w:t>
      </w:r>
      <w:r w:rsidR="00DC2EB9">
        <w:rPr>
          <w:rFonts w:asciiTheme="minorHAnsi" w:hAnsiTheme="minorHAnsi"/>
          <w:sz w:val="24"/>
          <w:szCs w:val="24"/>
        </w:rPr>
        <w:t>:</w:t>
      </w:r>
    </w:p>
    <w:p w14:paraId="4A435DEB" w14:textId="77777777" w:rsidR="00432E4B" w:rsidRPr="0041659E" w:rsidRDefault="00432E4B" w:rsidP="00432E4B">
      <w:pPr>
        <w:pStyle w:val="NoSpacing"/>
        <w:rPr>
          <w:rFonts w:asciiTheme="minorHAnsi" w:hAnsiTheme="minorHAnsi"/>
          <w:b/>
          <w:sz w:val="24"/>
          <w:szCs w:val="24"/>
        </w:rPr>
      </w:pPr>
    </w:p>
    <w:p w14:paraId="1576D4F8" w14:textId="77777777" w:rsidR="00432E4B" w:rsidRPr="0041659E" w:rsidRDefault="00432E4B" w:rsidP="00432E4B">
      <w:pPr>
        <w:pStyle w:val="NoSpacing"/>
        <w:rPr>
          <w:rFonts w:asciiTheme="minorHAnsi" w:hAnsiTheme="minorHAnsi"/>
          <w:b/>
          <w:sz w:val="24"/>
          <w:szCs w:val="24"/>
        </w:rPr>
      </w:pPr>
      <w:r w:rsidRPr="0041659E">
        <w:rPr>
          <w:rFonts w:asciiTheme="minorHAnsi" w:hAnsiTheme="minorHAnsi"/>
          <w:b/>
          <w:sz w:val="24"/>
          <w:szCs w:val="24"/>
        </w:rPr>
        <w:t>1. Adherence and commitment to the Academy's mission, vision, positions and policies</w:t>
      </w:r>
    </w:p>
    <w:p w14:paraId="0AD4E458" w14:textId="140CF471" w:rsidR="00432E4B" w:rsidRPr="0041659E" w:rsidRDefault="00432E4B" w:rsidP="00432E4B">
      <w:pPr>
        <w:pStyle w:val="NoSpacing"/>
        <w:rPr>
          <w:rFonts w:asciiTheme="minorHAnsi" w:hAnsiTheme="minorHAnsi"/>
          <w:sz w:val="24"/>
          <w:szCs w:val="24"/>
        </w:rPr>
      </w:pPr>
      <w:r w:rsidRPr="0041659E">
        <w:rPr>
          <w:rFonts w:asciiTheme="minorHAnsi" w:hAnsiTheme="minorHAnsi"/>
          <w:sz w:val="24"/>
          <w:szCs w:val="24"/>
        </w:rPr>
        <w:t xml:space="preserve">Academy sponsors' vision </w:t>
      </w:r>
      <w:r w:rsidR="00B9270D">
        <w:rPr>
          <w:rFonts w:asciiTheme="minorHAnsi" w:hAnsiTheme="minorHAnsi"/>
          <w:sz w:val="24"/>
          <w:szCs w:val="24"/>
        </w:rPr>
        <w:t xml:space="preserve">and mission </w:t>
      </w:r>
      <w:r w:rsidRPr="0041659E">
        <w:rPr>
          <w:rFonts w:asciiTheme="minorHAnsi" w:hAnsiTheme="minorHAnsi"/>
          <w:sz w:val="24"/>
          <w:szCs w:val="24"/>
        </w:rPr>
        <w:t xml:space="preserve">align with the Academy's </w:t>
      </w:r>
      <w:r w:rsidR="00B9270D">
        <w:rPr>
          <w:rFonts w:asciiTheme="minorHAnsi" w:hAnsiTheme="minorHAnsi"/>
          <w:sz w:val="24"/>
          <w:szCs w:val="24"/>
        </w:rPr>
        <w:t>Vision, Mission and Strategic G</w:t>
      </w:r>
      <w:r w:rsidRPr="0041659E">
        <w:rPr>
          <w:rFonts w:asciiTheme="minorHAnsi" w:hAnsiTheme="minorHAnsi"/>
          <w:sz w:val="24"/>
          <w:szCs w:val="24"/>
        </w:rPr>
        <w:t>oals.</w:t>
      </w:r>
    </w:p>
    <w:p w14:paraId="2448CAEE" w14:textId="77777777" w:rsidR="00432E4B" w:rsidRPr="0041659E" w:rsidRDefault="00432E4B" w:rsidP="00432E4B">
      <w:pPr>
        <w:pStyle w:val="NoSpacing"/>
        <w:rPr>
          <w:rFonts w:asciiTheme="minorHAnsi" w:hAnsiTheme="minorHAnsi"/>
          <w:sz w:val="24"/>
          <w:szCs w:val="24"/>
        </w:rPr>
      </w:pPr>
    </w:p>
    <w:p w14:paraId="179DC077" w14:textId="77777777" w:rsidR="00432E4B" w:rsidRPr="0041659E" w:rsidRDefault="00216744" w:rsidP="00432E4B">
      <w:pPr>
        <w:pStyle w:val="NoSpacing"/>
        <w:rPr>
          <w:rFonts w:asciiTheme="minorHAnsi" w:hAnsiTheme="minorHAnsi"/>
          <w:b/>
          <w:sz w:val="24"/>
          <w:szCs w:val="24"/>
        </w:rPr>
      </w:pPr>
      <w:r w:rsidRPr="0041659E">
        <w:rPr>
          <w:rFonts w:asciiTheme="minorHAnsi" w:hAnsiTheme="minorHAnsi"/>
          <w:b/>
          <w:sz w:val="24"/>
          <w:szCs w:val="24"/>
        </w:rPr>
        <w:t>2. Scientific Accuracy</w:t>
      </w:r>
    </w:p>
    <w:p w14:paraId="19ED4AF5" w14:textId="77777777" w:rsidR="00432E4B" w:rsidRPr="0041659E" w:rsidRDefault="00432E4B" w:rsidP="00432E4B">
      <w:pPr>
        <w:pStyle w:val="NoSpacing"/>
        <w:rPr>
          <w:rFonts w:asciiTheme="minorHAnsi" w:hAnsiTheme="minorHAnsi"/>
          <w:sz w:val="24"/>
          <w:szCs w:val="24"/>
        </w:rPr>
      </w:pPr>
      <w:r w:rsidRPr="0041659E">
        <w:rPr>
          <w:rFonts w:asciiTheme="minorHAnsi" w:hAnsiTheme="minorHAnsi"/>
          <w:sz w:val="24"/>
          <w:szCs w:val="24"/>
        </w:rPr>
        <w:t>All sponsor materials, presentations and information shared with members are internally reviewed for scientific accuracy, adherence with the Academy’s positions and policies and for audience appropriateness. This review is by the Academy Knowledge Center, a team of Academy staff RDNs as well as non-staff member experts on areas of specialization when necessary.</w:t>
      </w:r>
    </w:p>
    <w:p w14:paraId="3F61558C" w14:textId="77777777" w:rsidR="00432E4B" w:rsidRPr="0041659E" w:rsidRDefault="00432E4B" w:rsidP="00432E4B">
      <w:pPr>
        <w:pStyle w:val="NoSpacing"/>
        <w:rPr>
          <w:rFonts w:asciiTheme="minorHAnsi" w:hAnsiTheme="minorHAnsi"/>
          <w:sz w:val="24"/>
          <w:szCs w:val="24"/>
        </w:rPr>
      </w:pPr>
    </w:p>
    <w:p w14:paraId="141BACB6" w14:textId="77777777" w:rsidR="00432E4B" w:rsidRPr="0041659E" w:rsidRDefault="00216744" w:rsidP="00432E4B">
      <w:pPr>
        <w:pStyle w:val="NoSpacing"/>
        <w:rPr>
          <w:rFonts w:asciiTheme="minorHAnsi" w:hAnsiTheme="minorHAnsi"/>
          <w:b/>
          <w:sz w:val="24"/>
          <w:szCs w:val="24"/>
        </w:rPr>
      </w:pPr>
      <w:r w:rsidRPr="0041659E">
        <w:rPr>
          <w:rFonts w:asciiTheme="minorHAnsi" w:hAnsiTheme="minorHAnsi"/>
          <w:b/>
          <w:sz w:val="24"/>
          <w:szCs w:val="24"/>
        </w:rPr>
        <w:t>3. Non-endorsement</w:t>
      </w:r>
    </w:p>
    <w:p w14:paraId="04BD7539" w14:textId="77777777" w:rsidR="00432E4B" w:rsidRPr="0041659E" w:rsidRDefault="00432E4B" w:rsidP="00432E4B">
      <w:pPr>
        <w:pStyle w:val="NoSpacing"/>
        <w:rPr>
          <w:rFonts w:asciiTheme="minorHAnsi" w:hAnsiTheme="minorHAnsi"/>
          <w:sz w:val="24"/>
          <w:szCs w:val="24"/>
        </w:rPr>
      </w:pPr>
      <w:r w:rsidRPr="0041659E">
        <w:rPr>
          <w:rFonts w:asciiTheme="minorHAnsi" w:hAnsiTheme="minorHAnsi"/>
          <w:sz w:val="24"/>
          <w:szCs w:val="24"/>
        </w:rPr>
        <w:t>The Academy does not endorse any company, brand or company products.</w:t>
      </w:r>
    </w:p>
    <w:p w14:paraId="7346BA89" w14:textId="77777777" w:rsidR="00432E4B" w:rsidRPr="0041659E" w:rsidRDefault="00432E4B" w:rsidP="00432E4B">
      <w:pPr>
        <w:pStyle w:val="NoSpacing"/>
        <w:rPr>
          <w:rFonts w:asciiTheme="minorHAnsi" w:hAnsiTheme="minorHAnsi"/>
          <w:sz w:val="24"/>
          <w:szCs w:val="24"/>
        </w:rPr>
      </w:pPr>
    </w:p>
    <w:p w14:paraId="7B6F07C3" w14:textId="77777777" w:rsidR="00432E4B" w:rsidRPr="0041659E" w:rsidRDefault="00432E4B" w:rsidP="00432E4B">
      <w:pPr>
        <w:pStyle w:val="NoSpacing"/>
        <w:rPr>
          <w:rFonts w:asciiTheme="minorHAnsi" w:hAnsiTheme="minorHAnsi"/>
          <w:b/>
          <w:sz w:val="24"/>
          <w:szCs w:val="24"/>
        </w:rPr>
      </w:pPr>
      <w:r w:rsidRPr="0041659E">
        <w:rPr>
          <w:rFonts w:asciiTheme="minorHAnsi" w:hAnsiTheme="minorHAnsi"/>
          <w:b/>
          <w:sz w:val="24"/>
          <w:szCs w:val="24"/>
        </w:rPr>
        <w:t>4. Non-influence</w:t>
      </w:r>
    </w:p>
    <w:p w14:paraId="6D89B68D" w14:textId="77777777" w:rsidR="00432E4B" w:rsidRPr="0041659E" w:rsidRDefault="00432E4B" w:rsidP="00432E4B">
      <w:pPr>
        <w:pStyle w:val="NoSpacing"/>
        <w:rPr>
          <w:rFonts w:asciiTheme="minorHAnsi" w:hAnsiTheme="minorHAnsi"/>
          <w:sz w:val="24"/>
          <w:szCs w:val="24"/>
        </w:rPr>
      </w:pPr>
      <w:r w:rsidRPr="0041659E">
        <w:rPr>
          <w:rFonts w:asciiTheme="minorHAnsi" w:hAnsiTheme="minorHAnsi"/>
          <w:sz w:val="24"/>
          <w:szCs w:val="24"/>
        </w:rPr>
        <w:t>The Academy's programs, leadership, decisions, policies and positions are not influenced by sponsors.</w:t>
      </w:r>
    </w:p>
    <w:p w14:paraId="572D4305" w14:textId="77777777" w:rsidR="00432E4B" w:rsidRPr="0041659E" w:rsidRDefault="00432E4B" w:rsidP="00432E4B">
      <w:pPr>
        <w:pStyle w:val="NoSpacing"/>
        <w:rPr>
          <w:rFonts w:asciiTheme="minorHAnsi" w:hAnsiTheme="minorHAnsi"/>
          <w:sz w:val="24"/>
          <w:szCs w:val="24"/>
        </w:rPr>
      </w:pPr>
      <w:r w:rsidRPr="0041659E">
        <w:rPr>
          <w:rFonts w:asciiTheme="minorHAnsi" w:hAnsiTheme="minorHAnsi"/>
          <w:sz w:val="24"/>
          <w:szCs w:val="24"/>
        </w:rPr>
        <w:t>The Academy's procedures and formal agreements with external organizations are designed to prevent any undue corporate influence.</w:t>
      </w:r>
    </w:p>
    <w:p w14:paraId="7E710422" w14:textId="77777777" w:rsidR="00432E4B" w:rsidRPr="0041659E" w:rsidRDefault="00432E4B" w:rsidP="00432E4B">
      <w:pPr>
        <w:pStyle w:val="NoSpacing"/>
        <w:rPr>
          <w:rFonts w:asciiTheme="minorHAnsi" w:hAnsiTheme="minorHAnsi"/>
          <w:sz w:val="24"/>
          <w:szCs w:val="24"/>
        </w:rPr>
      </w:pPr>
    </w:p>
    <w:p w14:paraId="50B88D14" w14:textId="77777777" w:rsidR="00432E4B" w:rsidRPr="0041659E" w:rsidRDefault="00216744" w:rsidP="00432E4B">
      <w:pPr>
        <w:pStyle w:val="NoSpacing"/>
        <w:rPr>
          <w:rFonts w:asciiTheme="minorHAnsi" w:hAnsiTheme="minorHAnsi"/>
          <w:b/>
          <w:sz w:val="24"/>
          <w:szCs w:val="24"/>
        </w:rPr>
      </w:pPr>
      <w:r w:rsidRPr="0041659E">
        <w:rPr>
          <w:rFonts w:asciiTheme="minorHAnsi" w:hAnsiTheme="minorHAnsi"/>
          <w:b/>
          <w:sz w:val="24"/>
          <w:szCs w:val="24"/>
        </w:rPr>
        <w:t>Funding</w:t>
      </w:r>
    </w:p>
    <w:p w14:paraId="53091480" w14:textId="7F413D09" w:rsidR="00432E4B" w:rsidRPr="0041659E" w:rsidRDefault="00432E4B" w:rsidP="00432E4B">
      <w:pPr>
        <w:pStyle w:val="NoSpacing"/>
        <w:rPr>
          <w:rFonts w:asciiTheme="minorHAnsi" w:hAnsiTheme="minorHAnsi"/>
          <w:sz w:val="24"/>
          <w:szCs w:val="24"/>
        </w:rPr>
      </w:pPr>
      <w:r w:rsidRPr="0041659E">
        <w:rPr>
          <w:rFonts w:asciiTheme="minorHAnsi" w:hAnsiTheme="minorHAnsi"/>
          <w:sz w:val="24"/>
          <w:szCs w:val="24"/>
        </w:rPr>
        <w:t>To view the Academy of Nutrition and Dietetics financial sta</w:t>
      </w:r>
      <w:r w:rsidR="00B9270D">
        <w:rPr>
          <w:rFonts w:asciiTheme="minorHAnsi" w:hAnsiTheme="minorHAnsi"/>
          <w:sz w:val="24"/>
          <w:szCs w:val="24"/>
        </w:rPr>
        <w:t>tements visit the Annual Report</w:t>
      </w:r>
      <w:r w:rsidR="00216744" w:rsidRPr="0041659E">
        <w:rPr>
          <w:rFonts w:asciiTheme="minorHAnsi" w:hAnsiTheme="minorHAnsi"/>
          <w:sz w:val="24"/>
          <w:szCs w:val="24"/>
        </w:rPr>
        <w:t>.</w:t>
      </w:r>
    </w:p>
    <w:p w14:paraId="1E646358" w14:textId="77777777" w:rsidR="00432E4B" w:rsidRPr="0041659E" w:rsidRDefault="00432E4B" w:rsidP="00432E4B">
      <w:pPr>
        <w:pStyle w:val="NoSpacing"/>
        <w:rPr>
          <w:rFonts w:asciiTheme="minorHAnsi" w:hAnsiTheme="minorHAnsi"/>
          <w:sz w:val="24"/>
          <w:szCs w:val="24"/>
        </w:rPr>
      </w:pPr>
    </w:p>
    <w:p w14:paraId="0C43EF94" w14:textId="77777777" w:rsidR="00432E4B" w:rsidRPr="0041659E" w:rsidRDefault="00432E4B" w:rsidP="00432E4B">
      <w:pPr>
        <w:pStyle w:val="NoSpacing"/>
        <w:rPr>
          <w:rFonts w:asciiTheme="minorHAnsi" w:hAnsiTheme="minorHAnsi"/>
          <w:b/>
          <w:sz w:val="24"/>
          <w:szCs w:val="24"/>
        </w:rPr>
      </w:pPr>
      <w:r w:rsidRPr="0041659E">
        <w:rPr>
          <w:rFonts w:asciiTheme="minorHAnsi" w:hAnsiTheme="minorHAnsi"/>
          <w:b/>
          <w:sz w:val="24"/>
          <w:szCs w:val="24"/>
        </w:rPr>
        <w:t>Support of the Academy’s Foundation</w:t>
      </w:r>
    </w:p>
    <w:p w14:paraId="254AB49E" w14:textId="77777777" w:rsidR="00432E4B" w:rsidRPr="0041659E" w:rsidRDefault="00432E4B" w:rsidP="00432E4B">
      <w:pPr>
        <w:pStyle w:val="NoSpacing"/>
        <w:rPr>
          <w:rFonts w:asciiTheme="minorHAnsi" w:hAnsiTheme="minorHAnsi"/>
          <w:sz w:val="24"/>
          <w:szCs w:val="24"/>
        </w:rPr>
      </w:pPr>
      <w:r w:rsidRPr="0041659E">
        <w:rPr>
          <w:rFonts w:asciiTheme="minorHAnsi" w:hAnsiTheme="minorHAnsi"/>
          <w:sz w:val="24"/>
          <w:szCs w:val="24"/>
        </w:rPr>
        <w:t xml:space="preserve">Support of the Academy's Foundation is included in each sponsorship level. This benefit increases the </w:t>
      </w:r>
      <w:r w:rsidRPr="0041659E">
        <w:rPr>
          <w:rFonts w:asciiTheme="minorHAnsi" w:hAnsiTheme="minorHAnsi"/>
          <w:sz w:val="24"/>
          <w:szCs w:val="24"/>
        </w:rPr>
        <w:lastRenderedPageBreak/>
        <w:t>awareness of the Foundation and its programs and encourages future projects and collaboration that help further the Foundation's mission.</w:t>
      </w:r>
    </w:p>
    <w:p w14:paraId="1C2FE902" w14:textId="77777777" w:rsidR="0041659E" w:rsidRPr="0041659E" w:rsidRDefault="0041659E" w:rsidP="00432E4B">
      <w:pPr>
        <w:pStyle w:val="NoSpacing"/>
        <w:rPr>
          <w:rFonts w:asciiTheme="minorHAnsi" w:hAnsiTheme="minorHAnsi"/>
          <w:b/>
          <w:sz w:val="24"/>
          <w:szCs w:val="24"/>
        </w:rPr>
      </w:pPr>
    </w:p>
    <w:p w14:paraId="750AC1D2" w14:textId="77777777" w:rsidR="00432E4B" w:rsidRPr="0041659E" w:rsidRDefault="00432E4B" w:rsidP="00432E4B">
      <w:pPr>
        <w:pStyle w:val="NoSpacing"/>
        <w:rPr>
          <w:rFonts w:asciiTheme="minorHAnsi" w:hAnsiTheme="minorHAnsi"/>
          <w:b/>
          <w:sz w:val="24"/>
          <w:szCs w:val="24"/>
        </w:rPr>
      </w:pPr>
      <w:r w:rsidRPr="0041659E">
        <w:rPr>
          <w:rFonts w:asciiTheme="minorHAnsi" w:hAnsiTheme="minorHAnsi"/>
          <w:b/>
          <w:sz w:val="24"/>
          <w:szCs w:val="24"/>
        </w:rPr>
        <w:t>Support of DPGs, MIGs and Affiliates</w:t>
      </w:r>
    </w:p>
    <w:p w14:paraId="38BA9C29" w14:textId="77777777" w:rsidR="00FB43A3" w:rsidRPr="0041659E" w:rsidRDefault="00432E4B" w:rsidP="00432E4B">
      <w:pPr>
        <w:pStyle w:val="NoSpacing"/>
        <w:rPr>
          <w:rFonts w:asciiTheme="minorHAnsi" w:hAnsiTheme="minorHAnsi"/>
          <w:sz w:val="24"/>
          <w:szCs w:val="24"/>
        </w:rPr>
      </w:pPr>
      <w:r w:rsidRPr="0041659E">
        <w:rPr>
          <w:rFonts w:asciiTheme="minorHAnsi" w:hAnsiTheme="minorHAnsi"/>
          <w:sz w:val="24"/>
          <w:szCs w:val="24"/>
        </w:rPr>
        <w:t>Dietetic Practice Groups (DPGs), Member Interest Groups (MIGs) and Academy Affiliate Groups have autonomy over their sponsorship programs. Please contact individual DPGs, MIGs or Affiliates for their sponsorship opportunities and guidelines.</w:t>
      </w:r>
    </w:p>
    <w:p w14:paraId="6A05A8EF" w14:textId="77777777" w:rsidR="00FB43A3" w:rsidRPr="0041659E" w:rsidRDefault="00FB43A3" w:rsidP="00FB43A3">
      <w:pPr>
        <w:pStyle w:val="NoSpacing"/>
        <w:rPr>
          <w:rFonts w:asciiTheme="minorHAnsi" w:hAnsiTheme="minorHAnsi"/>
        </w:rPr>
      </w:pPr>
    </w:p>
    <w:p w14:paraId="762EC312" w14:textId="77777777" w:rsidR="0041659E" w:rsidRDefault="0041659E" w:rsidP="00FB43A3">
      <w:pPr>
        <w:pStyle w:val="NoSpacing"/>
        <w:rPr>
          <w:rFonts w:asciiTheme="minorHAnsi" w:hAnsiTheme="minorHAnsi"/>
        </w:rPr>
      </w:pPr>
    </w:p>
    <w:p w14:paraId="7AFE791B" w14:textId="77777777" w:rsidR="00FB43A3" w:rsidRPr="0041659E" w:rsidRDefault="00FB43A3" w:rsidP="00FB43A3">
      <w:pPr>
        <w:pStyle w:val="NoSpacing"/>
        <w:jc w:val="center"/>
        <w:rPr>
          <w:rFonts w:asciiTheme="minorHAnsi" w:hAnsiTheme="minorHAnsi"/>
          <w:b/>
          <w:sz w:val="32"/>
          <w:szCs w:val="32"/>
          <w:u w:val="single"/>
        </w:rPr>
      </w:pPr>
      <w:r w:rsidRPr="0041659E">
        <w:rPr>
          <w:rFonts w:asciiTheme="minorHAnsi" w:hAnsiTheme="minorHAnsi"/>
          <w:b/>
          <w:sz w:val="32"/>
          <w:szCs w:val="32"/>
          <w:u w:val="single"/>
        </w:rPr>
        <w:t>Truth and Transparency - Facts about Corporate Sponsorship</w:t>
      </w:r>
    </w:p>
    <w:p w14:paraId="0F78EC7C" w14:textId="77777777" w:rsidR="0041659E" w:rsidRPr="0041659E" w:rsidRDefault="0041659E" w:rsidP="00FB43A3">
      <w:pPr>
        <w:pStyle w:val="NoSpacing"/>
        <w:jc w:val="center"/>
        <w:rPr>
          <w:rFonts w:asciiTheme="minorHAnsi" w:eastAsia="Times New Roman" w:hAnsiTheme="minorHAnsi"/>
          <w:b/>
          <w:sz w:val="24"/>
          <w:szCs w:val="24"/>
          <w:u w:val="single"/>
        </w:rPr>
      </w:pPr>
    </w:p>
    <w:p w14:paraId="2D150546" w14:textId="77777777" w:rsidR="0041659E" w:rsidRPr="0041659E" w:rsidRDefault="0041659E" w:rsidP="0041659E">
      <w:pPr>
        <w:pStyle w:val="NoSpacing"/>
        <w:contextualSpacing/>
        <w:rPr>
          <w:rFonts w:asciiTheme="minorHAnsi" w:hAnsiTheme="minorHAnsi"/>
          <w:sz w:val="24"/>
          <w:szCs w:val="24"/>
        </w:rPr>
      </w:pPr>
      <w:r w:rsidRPr="0041659E">
        <w:rPr>
          <w:rFonts w:asciiTheme="minorHAnsi" w:hAnsiTheme="minorHAnsi"/>
          <w:sz w:val="24"/>
          <w:szCs w:val="24"/>
        </w:rPr>
        <w:t>Questions occasionally arise about the Academy of Nutrition and Dietetics' corporate sponsorship program, including its purpose and whether sponsorship exerts influence on the healthful eating advice and nutrition services provided by Academy members.</w:t>
      </w:r>
    </w:p>
    <w:p w14:paraId="1A781910" w14:textId="77777777" w:rsidR="0041659E" w:rsidRPr="0041659E" w:rsidRDefault="0041659E" w:rsidP="0041659E">
      <w:pPr>
        <w:pStyle w:val="NoSpacing"/>
        <w:contextualSpacing/>
        <w:rPr>
          <w:rFonts w:asciiTheme="minorHAnsi" w:hAnsiTheme="minorHAnsi"/>
          <w:sz w:val="24"/>
          <w:szCs w:val="24"/>
        </w:rPr>
      </w:pPr>
    </w:p>
    <w:p w14:paraId="0C662AFF" w14:textId="7FAD1AC4" w:rsidR="0041659E" w:rsidRPr="0041659E" w:rsidRDefault="0041659E" w:rsidP="0041659E">
      <w:pPr>
        <w:pStyle w:val="NoSpacing"/>
        <w:contextualSpacing/>
        <w:rPr>
          <w:rFonts w:asciiTheme="minorHAnsi" w:hAnsiTheme="minorHAnsi"/>
          <w:sz w:val="24"/>
          <w:szCs w:val="24"/>
        </w:rPr>
      </w:pPr>
      <w:r w:rsidRPr="0041659E">
        <w:rPr>
          <w:rFonts w:asciiTheme="minorHAnsi" w:hAnsiTheme="minorHAnsi"/>
          <w:sz w:val="24"/>
          <w:szCs w:val="24"/>
        </w:rPr>
        <w:t>The Academy is happy to provide detailed facts (as opposed to o</w:t>
      </w:r>
      <w:r w:rsidR="00B9270D">
        <w:rPr>
          <w:rFonts w:asciiTheme="minorHAnsi" w:hAnsiTheme="minorHAnsi"/>
          <w:sz w:val="24"/>
          <w:szCs w:val="24"/>
        </w:rPr>
        <w:t>pinion or speculation) about the</w:t>
      </w:r>
      <w:r w:rsidRPr="0041659E">
        <w:rPr>
          <w:rFonts w:asciiTheme="minorHAnsi" w:hAnsiTheme="minorHAnsi"/>
          <w:sz w:val="24"/>
          <w:szCs w:val="24"/>
        </w:rPr>
        <w:t xml:space="preserve"> sponsorship program. These facts show the </w:t>
      </w:r>
      <w:r w:rsidR="00B9270D">
        <w:rPr>
          <w:rFonts w:asciiTheme="minorHAnsi" w:hAnsiTheme="minorHAnsi"/>
          <w:sz w:val="24"/>
          <w:szCs w:val="24"/>
        </w:rPr>
        <w:t>Academy is transparent about the</w:t>
      </w:r>
      <w:r w:rsidRPr="0041659E">
        <w:rPr>
          <w:rFonts w:asciiTheme="minorHAnsi" w:hAnsiTheme="minorHAnsi"/>
          <w:sz w:val="24"/>
          <w:szCs w:val="24"/>
        </w:rPr>
        <w:t xml:space="preserve"> sponsorship program and does not tailor messages or programs in any way due to corporate sponsors.</w:t>
      </w:r>
    </w:p>
    <w:p w14:paraId="468C243F" w14:textId="77777777" w:rsidR="0041659E" w:rsidRPr="0041659E" w:rsidRDefault="0041659E" w:rsidP="0041659E">
      <w:pPr>
        <w:pStyle w:val="NoSpacing"/>
        <w:contextualSpacing/>
        <w:rPr>
          <w:rFonts w:asciiTheme="minorHAnsi" w:hAnsiTheme="minorHAnsi"/>
          <w:sz w:val="24"/>
          <w:szCs w:val="24"/>
        </w:rPr>
      </w:pPr>
    </w:p>
    <w:p w14:paraId="095753CA" w14:textId="4EF58D21" w:rsidR="0041659E" w:rsidRPr="0041659E" w:rsidRDefault="0041659E" w:rsidP="0041659E">
      <w:pPr>
        <w:pStyle w:val="NoSpacing"/>
        <w:contextualSpacing/>
        <w:rPr>
          <w:rFonts w:asciiTheme="minorHAnsi" w:hAnsiTheme="minorHAnsi"/>
          <w:sz w:val="24"/>
          <w:szCs w:val="24"/>
        </w:rPr>
      </w:pPr>
      <w:r w:rsidRPr="0041659E">
        <w:rPr>
          <w:rFonts w:asciiTheme="minorHAnsi" w:hAnsiTheme="minorHAnsi"/>
          <w:sz w:val="24"/>
          <w:szCs w:val="24"/>
        </w:rPr>
        <w:t>The Academy's consumer messages are based on evidence-based reviews of the latest and most authoritative science, including the Dietary Guidelines for Americans and other authoritative sources.</w:t>
      </w:r>
    </w:p>
    <w:p w14:paraId="76362A1F" w14:textId="77777777" w:rsidR="0041659E" w:rsidRPr="0041659E" w:rsidRDefault="0041659E" w:rsidP="0041659E">
      <w:pPr>
        <w:pStyle w:val="NoSpacing"/>
        <w:contextualSpacing/>
        <w:rPr>
          <w:rFonts w:asciiTheme="minorHAnsi" w:hAnsiTheme="minorHAnsi"/>
          <w:sz w:val="24"/>
          <w:szCs w:val="24"/>
        </w:rPr>
      </w:pPr>
    </w:p>
    <w:p w14:paraId="16FADAE1" w14:textId="77777777" w:rsidR="0041659E" w:rsidRPr="0041659E" w:rsidRDefault="0041659E" w:rsidP="0041659E">
      <w:pPr>
        <w:pStyle w:val="NoSpacing"/>
        <w:contextualSpacing/>
        <w:rPr>
          <w:rFonts w:asciiTheme="minorHAnsi" w:hAnsiTheme="minorHAnsi"/>
          <w:sz w:val="24"/>
          <w:szCs w:val="24"/>
        </w:rPr>
      </w:pPr>
      <w:r w:rsidRPr="0041659E">
        <w:rPr>
          <w:rFonts w:asciiTheme="minorHAnsi" w:hAnsiTheme="minorHAnsi"/>
          <w:sz w:val="24"/>
          <w:szCs w:val="24"/>
        </w:rPr>
        <w:t>Corporate sponsorship enables the Academy — as it does for nonprofit organizations and associations nationwide — to build awareness of the Academy and our members; to share science-based information and new research with members; and to enable the Academy to reach a wider consumer audience with our messages than would otherwise be possible.</w:t>
      </w:r>
    </w:p>
    <w:p w14:paraId="30ABA7B5" w14:textId="77777777" w:rsidR="0041659E" w:rsidRPr="0041659E" w:rsidRDefault="0041659E" w:rsidP="0041659E">
      <w:pPr>
        <w:pStyle w:val="NoSpacing"/>
        <w:contextualSpacing/>
        <w:rPr>
          <w:rFonts w:asciiTheme="minorHAnsi" w:hAnsiTheme="minorHAnsi"/>
          <w:sz w:val="24"/>
          <w:szCs w:val="24"/>
        </w:rPr>
      </w:pPr>
    </w:p>
    <w:p w14:paraId="444D868C" w14:textId="77777777" w:rsidR="0041659E" w:rsidRPr="0041659E" w:rsidRDefault="0041659E" w:rsidP="0041659E">
      <w:pPr>
        <w:pStyle w:val="NoSpacing"/>
        <w:contextualSpacing/>
        <w:rPr>
          <w:rFonts w:asciiTheme="minorHAnsi" w:hAnsiTheme="minorHAnsi"/>
          <w:sz w:val="24"/>
          <w:szCs w:val="24"/>
        </w:rPr>
      </w:pPr>
      <w:r w:rsidRPr="0041659E">
        <w:rPr>
          <w:rFonts w:asciiTheme="minorHAnsi" w:hAnsiTheme="minorHAnsi"/>
          <w:sz w:val="24"/>
          <w:szCs w:val="24"/>
        </w:rPr>
        <w:t>Sponsorships are a common occurrence among nonprofit organizations. According to a 2012 study by the consulting and research firm IEG, approximately two-thirds of nonprofits either have corporate sponsorships or are seeking them.</w:t>
      </w:r>
    </w:p>
    <w:p w14:paraId="6D2F80BF" w14:textId="77777777" w:rsidR="0041659E" w:rsidRPr="0041659E" w:rsidRDefault="0041659E" w:rsidP="0041659E">
      <w:pPr>
        <w:pStyle w:val="NoSpacing"/>
        <w:contextualSpacing/>
        <w:rPr>
          <w:rFonts w:asciiTheme="minorHAnsi" w:hAnsiTheme="minorHAnsi"/>
          <w:sz w:val="24"/>
          <w:szCs w:val="24"/>
        </w:rPr>
      </w:pPr>
    </w:p>
    <w:p w14:paraId="526B2210" w14:textId="77777777" w:rsidR="00FB43A3" w:rsidRPr="0041659E" w:rsidRDefault="0041659E" w:rsidP="0041659E">
      <w:pPr>
        <w:pStyle w:val="NoSpacing"/>
        <w:contextualSpacing/>
        <w:rPr>
          <w:rFonts w:asciiTheme="minorHAnsi" w:hAnsiTheme="minorHAnsi"/>
        </w:rPr>
      </w:pPr>
      <w:r w:rsidRPr="0041659E">
        <w:rPr>
          <w:rFonts w:asciiTheme="minorHAnsi" w:hAnsiTheme="minorHAnsi"/>
          <w:sz w:val="24"/>
          <w:szCs w:val="24"/>
        </w:rPr>
        <w:t xml:space="preserve">The Academy builds and maintains our reputation by scrupulous attention to facts, science and honesty. </w:t>
      </w:r>
    </w:p>
    <w:p w14:paraId="73069142" w14:textId="77777777" w:rsidR="00163983" w:rsidRPr="0041659E" w:rsidRDefault="00163983" w:rsidP="00163983">
      <w:pPr>
        <w:pStyle w:val="NoSpacing"/>
        <w:rPr>
          <w:rFonts w:asciiTheme="minorHAnsi" w:hAnsiTheme="minorHAnsi"/>
        </w:rPr>
      </w:pPr>
    </w:p>
    <w:p w14:paraId="5DFF7BD3" w14:textId="77777777" w:rsidR="00163983" w:rsidRPr="0041659E" w:rsidRDefault="00163983" w:rsidP="00FB43A3">
      <w:pPr>
        <w:pStyle w:val="NoSpacing"/>
        <w:rPr>
          <w:rFonts w:asciiTheme="minorHAnsi" w:hAnsiTheme="minorHAnsi"/>
          <w:sz w:val="24"/>
          <w:szCs w:val="24"/>
        </w:rPr>
      </w:pPr>
    </w:p>
    <w:p w14:paraId="2D3E2864" w14:textId="77777777" w:rsidR="00FB43A3" w:rsidRPr="0041659E" w:rsidRDefault="00FB43A3" w:rsidP="00FB43A3">
      <w:pPr>
        <w:pStyle w:val="NoSpacing"/>
        <w:rPr>
          <w:rFonts w:asciiTheme="minorHAnsi" w:hAnsiTheme="minorHAnsi"/>
          <w:color w:val="313131"/>
          <w:sz w:val="24"/>
          <w:szCs w:val="24"/>
        </w:rPr>
      </w:pPr>
    </w:p>
    <w:p w14:paraId="44A05CE5" w14:textId="77777777" w:rsidR="00FB43A3" w:rsidRPr="0041659E" w:rsidRDefault="00FB43A3">
      <w:pPr>
        <w:rPr>
          <w:rFonts w:asciiTheme="minorHAnsi" w:hAnsiTheme="minorHAnsi"/>
        </w:rPr>
      </w:pPr>
    </w:p>
    <w:sectPr w:rsidR="00FB43A3" w:rsidRPr="0041659E" w:rsidSect="00241A5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BB2967"/>
    <w:multiLevelType w:val="hybridMultilevel"/>
    <w:tmpl w:val="F8B4A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92DDE"/>
    <w:multiLevelType w:val="multilevel"/>
    <w:tmpl w:val="C2A4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424EB"/>
    <w:multiLevelType w:val="hybridMultilevel"/>
    <w:tmpl w:val="F8BA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675D4"/>
    <w:multiLevelType w:val="hybridMultilevel"/>
    <w:tmpl w:val="1D92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0499B"/>
    <w:multiLevelType w:val="multilevel"/>
    <w:tmpl w:val="0BAA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E204D"/>
    <w:multiLevelType w:val="hybridMultilevel"/>
    <w:tmpl w:val="AE92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43EF9"/>
    <w:multiLevelType w:val="hybridMultilevel"/>
    <w:tmpl w:val="4FD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B3C3C"/>
    <w:multiLevelType w:val="hybridMultilevel"/>
    <w:tmpl w:val="3A343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D2AA9"/>
    <w:multiLevelType w:val="hybridMultilevel"/>
    <w:tmpl w:val="C0AAC4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0A3E46"/>
    <w:multiLevelType w:val="hybridMultilevel"/>
    <w:tmpl w:val="9948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30958"/>
    <w:multiLevelType w:val="hybridMultilevel"/>
    <w:tmpl w:val="2C3A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514DA"/>
    <w:multiLevelType w:val="multilevel"/>
    <w:tmpl w:val="4B7A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1C16D0"/>
    <w:multiLevelType w:val="multilevel"/>
    <w:tmpl w:val="C65A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416094"/>
    <w:multiLevelType w:val="hybridMultilevel"/>
    <w:tmpl w:val="BF12BA46"/>
    <w:lvl w:ilvl="0" w:tplc="04090005">
      <w:start w:val="1"/>
      <w:numFmt w:val="bullet"/>
      <w:lvlText w:val=""/>
      <w:lvlJc w:val="left"/>
      <w:pPr>
        <w:tabs>
          <w:tab w:val="num" w:pos="1643"/>
        </w:tabs>
        <w:ind w:left="1643" w:hanging="360"/>
      </w:pPr>
      <w:rPr>
        <w:rFonts w:ascii="Wingdings" w:hAnsi="Wingdings" w:hint="default"/>
      </w:rPr>
    </w:lvl>
    <w:lvl w:ilvl="1" w:tplc="04090003" w:tentative="1">
      <w:start w:val="1"/>
      <w:numFmt w:val="bullet"/>
      <w:lvlText w:val="o"/>
      <w:lvlJc w:val="left"/>
      <w:pPr>
        <w:tabs>
          <w:tab w:val="num" w:pos="2363"/>
        </w:tabs>
        <w:ind w:left="2363" w:hanging="360"/>
      </w:pPr>
      <w:rPr>
        <w:rFonts w:ascii="Courier New" w:hAnsi="Courier New" w:hint="default"/>
      </w:rPr>
    </w:lvl>
    <w:lvl w:ilvl="2" w:tplc="04090005" w:tentative="1">
      <w:start w:val="1"/>
      <w:numFmt w:val="bullet"/>
      <w:lvlText w:val=""/>
      <w:lvlJc w:val="left"/>
      <w:pPr>
        <w:tabs>
          <w:tab w:val="num" w:pos="3083"/>
        </w:tabs>
        <w:ind w:left="3083" w:hanging="360"/>
      </w:pPr>
      <w:rPr>
        <w:rFonts w:ascii="Wingdings" w:hAnsi="Wingdings" w:hint="default"/>
      </w:rPr>
    </w:lvl>
    <w:lvl w:ilvl="3" w:tplc="04090001" w:tentative="1">
      <w:start w:val="1"/>
      <w:numFmt w:val="bullet"/>
      <w:lvlText w:val=""/>
      <w:lvlJc w:val="left"/>
      <w:pPr>
        <w:tabs>
          <w:tab w:val="num" w:pos="3803"/>
        </w:tabs>
        <w:ind w:left="3803" w:hanging="360"/>
      </w:pPr>
      <w:rPr>
        <w:rFonts w:ascii="Symbol" w:hAnsi="Symbol" w:hint="default"/>
      </w:rPr>
    </w:lvl>
    <w:lvl w:ilvl="4" w:tplc="04090003" w:tentative="1">
      <w:start w:val="1"/>
      <w:numFmt w:val="bullet"/>
      <w:lvlText w:val="o"/>
      <w:lvlJc w:val="left"/>
      <w:pPr>
        <w:tabs>
          <w:tab w:val="num" w:pos="4523"/>
        </w:tabs>
        <w:ind w:left="4523" w:hanging="360"/>
      </w:pPr>
      <w:rPr>
        <w:rFonts w:ascii="Courier New" w:hAnsi="Courier New" w:hint="default"/>
      </w:rPr>
    </w:lvl>
    <w:lvl w:ilvl="5" w:tplc="04090005" w:tentative="1">
      <w:start w:val="1"/>
      <w:numFmt w:val="bullet"/>
      <w:lvlText w:val=""/>
      <w:lvlJc w:val="left"/>
      <w:pPr>
        <w:tabs>
          <w:tab w:val="num" w:pos="5243"/>
        </w:tabs>
        <w:ind w:left="5243" w:hanging="360"/>
      </w:pPr>
      <w:rPr>
        <w:rFonts w:ascii="Wingdings" w:hAnsi="Wingdings" w:hint="default"/>
      </w:rPr>
    </w:lvl>
    <w:lvl w:ilvl="6" w:tplc="04090001" w:tentative="1">
      <w:start w:val="1"/>
      <w:numFmt w:val="bullet"/>
      <w:lvlText w:val=""/>
      <w:lvlJc w:val="left"/>
      <w:pPr>
        <w:tabs>
          <w:tab w:val="num" w:pos="5963"/>
        </w:tabs>
        <w:ind w:left="5963" w:hanging="360"/>
      </w:pPr>
      <w:rPr>
        <w:rFonts w:ascii="Symbol" w:hAnsi="Symbol" w:hint="default"/>
      </w:rPr>
    </w:lvl>
    <w:lvl w:ilvl="7" w:tplc="04090003" w:tentative="1">
      <w:start w:val="1"/>
      <w:numFmt w:val="bullet"/>
      <w:lvlText w:val="o"/>
      <w:lvlJc w:val="left"/>
      <w:pPr>
        <w:tabs>
          <w:tab w:val="num" w:pos="6683"/>
        </w:tabs>
        <w:ind w:left="6683" w:hanging="360"/>
      </w:pPr>
      <w:rPr>
        <w:rFonts w:ascii="Courier New" w:hAnsi="Courier New" w:hint="default"/>
      </w:rPr>
    </w:lvl>
    <w:lvl w:ilvl="8" w:tplc="04090005" w:tentative="1">
      <w:start w:val="1"/>
      <w:numFmt w:val="bullet"/>
      <w:lvlText w:val=""/>
      <w:lvlJc w:val="left"/>
      <w:pPr>
        <w:tabs>
          <w:tab w:val="num" w:pos="7403"/>
        </w:tabs>
        <w:ind w:left="7403" w:hanging="360"/>
      </w:pPr>
      <w:rPr>
        <w:rFonts w:ascii="Wingdings" w:hAnsi="Wingdings" w:hint="default"/>
      </w:rPr>
    </w:lvl>
  </w:abstractNum>
  <w:abstractNum w:abstractNumId="14" w15:restartNumberingAfterBreak="0">
    <w:nsid w:val="22001E18"/>
    <w:multiLevelType w:val="multilevel"/>
    <w:tmpl w:val="79E8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A63D6"/>
    <w:multiLevelType w:val="hybridMultilevel"/>
    <w:tmpl w:val="CFD2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769DB"/>
    <w:multiLevelType w:val="multilevel"/>
    <w:tmpl w:val="AE84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FA4C9B"/>
    <w:multiLevelType w:val="hybridMultilevel"/>
    <w:tmpl w:val="E0B40974"/>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3365C"/>
    <w:multiLevelType w:val="hybridMultilevel"/>
    <w:tmpl w:val="2F624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94ABD"/>
    <w:multiLevelType w:val="hybridMultilevel"/>
    <w:tmpl w:val="F5BA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357C2"/>
    <w:multiLevelType w:val="multilevel"/>
    <w:tmpl w:val="E2269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71B2E"/>
    <w:multiLevelType w:val="hybridMultilevel"/>
    <w:tmpl w:val="AFEC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B0A85"/>
    <w:multiLevelType w:val="hybridMultilevel"/>
    <w:tmpl w:val="6752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17B98"/>
    <w:multiLevelType w:val="hybridMultilevel"/>
    <w:tmpl w:val="A3DE0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47BCF"/>
    <w:multiLevelType w:val="hybridMultilevel"/>
    <w:tmpl w:val="1932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F016F"/>
    <w:multiLevelType w:val="hybridMultilevel"/>
    <w:tmpl w:val="64A6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00C9A"/>
    <w:multiLevelType w:val="hybridMultilevel"/>
    <w:tmpl w:val="6958F5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13C03"/>
    <w:multiLevelType w:val="hybridMultilevel"/>
    <w:tmpl w:val="0C02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26265B"/>
    <w:multiLevelType w:val="hybridMultilevel"/>
    <w:tmpl w:val="4E3A9B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F06398"/>
    <w:multiLevelType w:val="hybridMultilevel"/>
    <w:tmpl w:val="27ECD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763B9"/>
    <w:multiLevelType w:val="multilevel"/>
    <w:tmpl w:val="ED6A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7F0001"/>
    <w:multiLevelType w:val="hybridMultilevel"/>
    <w:tmpl w:val="ABF4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FB16DD"/>
    <w:multiLevelType w:val="hybridMultilevel"/>
    <w:tmpl w:val="71D6AAD6"/>
    <w:lvl w:ilvl="0" w:tplc="6F3857F4">
      <w:start w:val="1"/>
      <w:numFmt w:val="bullet"/>
      <w:lvlText w:val=""/>
      <w:lvlPicBulletId w:val="0"/>
      <w:lvlJc w:val="left"/>
      <w:pPr>
        <w:tabs>
          <w:tab w:val="num" w:pos="1080"/>
        </w:tabs>
        <w:ind w:left="10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8E87B47"/>
    <w:multiLevelType w:val="hybridMultilevel"/>
    <w:tmpl w:val="2AB2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24F29"/>
    <w:multiLevelType w:val="hybridMultilevel"/>
    <w:tmpl w:val="4252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512D99"/>
    <w:multiLevelType w:val="hybridMultilevel"/>
    <w:tmpl w:val="E7DC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CA2DD4"/>
    <w:multiLevelType w:val="multilevel"/>
    <w:tmpl w:val="A25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C82381"/>
    <w:multiLevelType w:val="multilevel"/>
    <w:tmpl w:val="AC445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13C21"/>
    <w:multiLevelType w:val="hybridMultilevel"/>
    <w:tmpl w:val="8416E2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68429C"/>
    <w:multiLevelType w:val="hybridMultilevel"/>
    <w:tmpl w:val="4A92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90FA5"/>
    <w:multiLevelType w:val="hybridMultilevel"/>
    <w:tmpl w:val="D3B6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A4DFC"/>
    <w:multiLevelType w:val="hybridMultilevel"/>
    <w:tmpl w:val="1814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302D74"/>
    <w:multiLevelType w:val="hybridMultilevel"/>
    <w:tmpl w:val="0F9C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F06166"/>
    <w:multiLevelType w:val="hybridMultilevel"/>
    <w:tmpl w:val="B22C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473DC"/>
    <w:multiLevelType w:val="multilevel"/>
    <w:tmpl w:val="1A7C67F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3"/>
  </w:num>
  <w:num w:numId="2">
    <w:abstractNumId w:val="38"/>
  </w:num>
  <w:num w:numId="3">
    <w:abstractNumId w:val="42"/>
  </w:num>
  <w:num w:numId="4">
    <w:abstractNumId w:val="17"/>
  </w:num>
  <w:num w:numId="5">
    <w:abstractNumId w:val="0"/>
  </w:num>
  <w:num w:numId="6">
    <w:abstractNumId w:val="32"/>
  </w:num>
  <w:num w:numId="7">
    <w:abstractNumId w:val="24"/>
  </w:num>
  <w:num w:numId="8">
    <w:abstractNumId w:val="26"/>
  </w:num>
  <w:num w:numId="9">
    <w:abstractNumId w:val="2"/>
  </w:num>
  <w:num w:numId="10">
    <w:abstractNumId w:val="3"/>
  </w:num>
  <w:num w:numId="11">
    <w:abstractNumId w:val="21"/>
  </w:num>
  <w:num w:numId="12">
    <w:abstractNumId w:val="9"/>
  </w:num>
  <w:num w:numId="13">
    <w:abstractNumId w:val="15"/>
  </w:num>
  <w:num w:numId="14">
    <w:abstractNumId w:val="10"/>
  </w:num>
  <w:num w:numId="15">
    <w:abstractNumId w:val="6"/>
  </w:num>
  <w:num w:numId="16">
    <w:abstractNumId w:val="34"/>
  </w:num>
  <w:num w:numId="17">
    <w:abstractNumId w:val="40"/>
  </w:num>
  <w:num w:numId="18">
    <w:abstractNumId w:val="31"/>
  </w:num>
  <w:num w:numId="19">
    <w:abstractNumId w:val="41"/>
  </w:num>
  <w:num w:numId="20">
    <w:abstractNumId w:val="7"/>
  </w:num>
  <w:num w:numId="21">
    <w:abstractNumId w:val="36"/>
  </w:num>
  <w:num w:numId="22">
    <w:abstractNumId w:val="43"/>
  </w:num>
  <w:num w:numId="23">
    <w:abstractNumId w:val="12"/>
  </w:num>
  <w:num w:numId="24">
    <w:abstractNumId w:val="44"/>
  </w:num>
  <w:num w:numId="25">
    <w:abstractNumId w:val="33"/>
  </w:num>
  <w:num w:numId="26">
    <w:abstractNumId w:val="25"/>
  </w:num>
  <w:num w:numId="27">
    <w:abstractNumId w:val="16"/>
  </w:num>
  <w:num w:numId="28">
    <w:abstractNumId w:val="14"/>
  </w:num>
  <w:num w:numId="29">
    <w:abstractNumId w:val="22"/>
  </w:num>
  <w:num w:numId="30">
    <w:abstractNumId w:val="18"/>
  </w:num>
  <w:num w:numId="31">
    <w:abstractNumId w:val="28"/>
  </w:num>
  <w:num w:numId="32">
    <w:abstractNumId w:val="20"/>
  </w:num>
  <w:num w:numId="33">
    <w:abstractNumId w:val="37"/>
  </w:num>
  <w:num w:numId="34">
    <w:abstractNumId w:val="11"/>
  </w:num>
  <w:num w:numId="35">
    <w:abstractNumId w:val="27"/>
  </w:num>
  <w:num w:numId="36">
    <w:abstractNumId w:val="29"/>
  </w:num>
  <w:num w:numId="37">
    <w:abstractNumId w:val="8"/>
  </w:num>
  <w:num w:numId="38">
    <w:abstractNumId w:val="5"/>
  </w:num>
  <w:num w:numId="39">
    <w:abstractNumId w:val="23"/>
  </w:num>
  <w:num w:numId="40">
    <w:abstractNumId w:val="19"/>
  </w:num>
  <w:num w:numId="41">
    <w:abstractNumId w:val="39"/>
  </w:num>
  <w:num w:numId="42">
    <w:abstractNumId w:val="35"/>
  </w:num>
  <w:num w:numId="43">
    <w:abstractNumId w:val="1"/>
  </w:num>
  <w:num w:numId="44">
    <w:abstractNumId w:val="3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A5"/>
    <w:rsid w:val="00163983"/>
    <w:rsid w:val="00216744"/>
    <w:rsid w:val="00241A54"/>
    <w:rsid w:val="00323ED6"/>
    <w:rsid w:val="0041659E"/>
    <w:rsid w:val="004307A5"/>
    <w:rsid w:val="00432E4B"/>
    <w:rsid w:val="00482DF8"/>
    <w:rsid w:val="00681C54"/>
    <w:rsid w:val="00855972"/>
    <w:rsid w:val="00A85A57"/>
    <w:rsid w:val="00AB6BDF"/>
    <w:rsid w:val="00B9270D"/>
    <w:rsid w:val="00D17D96"/>
    <w:rsid w:val="00DC2EB9"/>
    <w:rsid w:val="00FB43A3"/>
    <w:rsid w:val="00FE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CFCC51"/>
  <w15:chartTrackingRefBased/>
  <w15:docId w15:val="{20AE7A00-06D6-427C-BB9C-EB80948E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7A5"/>
    <w:pPr>
      <w:widowControl w:val="0"/>
      <w:spacing w:after="200" w:line="276" w:lineRule="auto"/>
    </w:pPr>
    <w:rPr>
      <w:rFonts w:ascii="Calibri" w:eastAsia="Calibri" w:hAnsi="Calibri" w:cs="Times New Roman"/>
    </w:rPr>
  </w:style>
  <w:style w:type="paragraph" w:styleId="Heading1">
    <w:name w:val="heading 1"/>
    <w:basedOn w:val="Normal"/>
    <w:next w:val="Normal"/>
    <w:link w:val="Heading1Char"/>
    <w:qFormat/>
    <w:rsid w:val="004307A5"/>
    <w:pPr>
      <w:keepNext/>
      <w:widowControl/>
      <w:spacing w:after="0" w:line="240" w:lineRule="auto"/>
      <w:outlineLvl w:val="0"/>
    </w:pPr>
    <w:rPr>
      <w:rFonts w:ascii="Times New Roman" w:eastAsia="Times New Roman" w:hAnsi="Times New Roman"/>
      <w:b/>
      <w:bCs/>
      <w:sz w:val="32"/>
      <w:szCs w:val="24"/>
    </w:rPr>
  </w:style>
  <w:style w:type="paragraph" w:styleId="Heading2">
    <w:name w:val="heading 2"/>
    <w:basedOn w:val="Normal"/>
    <w:next w:val="Normal"/>
    <w:link w:val="Heading2Char"/>
    <w:uiPriority w:val="9"/>
    <w:semiHidden/>
    <w:unhideWhenUsed/>
    <w:qFormat/>
    <w:rsid w:val="004307A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B43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B43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7A5"/>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uiPriority w:val="9"/>
    <w:semiHidden/>
    <w:rsid w:val="004307A5"/>
    <w:rPr>
      <w:rFonts w:ascii="Cambria" w:eastAsia="Times New Roman" w:hAnsi="Cambria" w:cs="Times New Roman"/>
      <w:b/>
      <w:bCs/>
      <w:i/>
      <w:iCs/>
      <w:sz w:val="28"/>
      <w:szCs w:val="28"/>
    </w:rPr>
  </w:style>
  <w:style w:type="paragraph" w:styleId="ListParagraph">
    <w:name w:val="List Paragraph"/>
    <w:basedOn w:val="Normal"/>
    <w:qFormat/>
    <w:rsid w:val="004307A5"/>
    <w:pPr>
      <w:widowControl/>
      <w:ind w:left="720"/>
      <w:contextualSpacing/>
    </w:pPr>
  </w:style>
  <w:style w:type="character" w:styleId="Hyperlink">
    <w:name w:val="Hyperlink"/>
    <w:basedOn w:val="DefaultParagraphFont"/>
    <w:uiPriority w:val="99"/>
    <w:unhideWhenUsed/>
    <w:rsid w:val="004307A5"/>
    <w:rPr>
      <w:color w:val="0000FF"/>
      <w:u w:val="single"/>
    </w:rPr>
  </w:style>
  <w:style w:type="paragraph" w:styleId="BodyText">
    <w:name w:val="Body Text"/>
    <w:basedOn w:val="Normal"/>
    <w:link w:val="BodyTextChar"/>
    <w:rsid w:val="004307A5"/>
    <w:pPr>
      <w:widowControl/>
      <w:spacing w:after="0" w:line="240" w:lineRule="auto"/>
      <w:jc w:val="center"/>
    </w:pPr>
    <w:rPr>
      <w:rFonts w:ascii="Times New Roman" w:eastAsia="Times New Roman" w:hAnsi="Times New Roman"/>
      <w:b/>
      <w:bCs/>
      <w:sz w:val="44"/>
      <w:szCs w:val="24"/>
    </w:rPr>
  </w:style>
  <w:style w:type="character" w:customStyle="1" w:styleId="BodyTextChar">
    <w:name w:val="Body Text Char"/>
    <w:basedOn w:val="DefaultParagraphFont"/>
    <w:link w:val="BodyText"/>
    <w:rsid w:val="004307A5"/>
    <w:rPr>
      <w:rFonts w:ascii="Times New Roman" w:eastAsia="Times New Roman" w:hAnsi="Times New Roman" w:cs="Times New Roman"/>
      <w:b/>
      <w:bCs/>
      <w:sz w:val="44"/>
      <w:szCs w:val="24"/>
    </w:rPr>
  </w:style>
  <w:style w:type="paragraph" w:styleId="BodyText2">
    <w:name w:val="Body Text 2"/>
    <w:basedOn w:val="Normal"/>
    <w:link w:val="BodyText2Char"/>
    <w:rsid w:val="004307A5"/>
    <w:pPr>
      <w:widowControl/>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4307A5"/>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307A5"/>
    <w:pPr>
      <w:widowControl/>
      <w:spacing w:after="0" w:line="240" w:lineRule="auto"/>
    </w:pPr>
    <w:rPr>
      <w:rFonts w:ascii="Bookman Old Style" w:hAnsi="Bookman Old Style" w:cs="Arial"/>
      <w:color w:val="000000"/>
      <w:sz w:val="24"/>
      <w:szCs w:val="21"/>
    </w:rPr>
  </w:style>
  <w:style w:type="character" w:customStyle="1" w:styleId="PlainTextChar">
    <w:name w:val="Plain Text Char"/>
    <w:basedOn w:val="DefaultParagraphFont"/>
    <w:link w:val="PlainText"/>
    <w:uiPriority w:val="99"/>
    <w:rsid w:val="004307A5"/>
    <w:rPr>
      <w:rFonts w:ascii="Bookman Old Style" w:eastAsia="Calibri" w:hAnsi="Bookman Old Style" w:cs="Arial"/>
      <w:color w:val="000000"/>
      <w:sz w:val="24"/>
      <w:szCs w:val="21"/>
    </w:rPr>
  </w:style>
  <w:style w:type="paragraph" w:customStyle="1" w:styleId="Default">
    <w:name w:val="Default"/>
    <w:basedOn w:val="Normal"/>
    <w:rsid w:val="004307A5"/>
    <w:pPr>
      <w:widowControl/>
      <w:autoSpaceDE w:val="0"/>
      <w:autoSpaceDN w:val="0"/>
      <w:spacing w:after="0" w:line="240" w:lineRule="auto"/>
    </w:pPr>
    <w:rPr>
      <w:rFonts w:ascii="Times New Roman" w:hAnsi="Times New Roman"/>
      <w:color w:val="000000"/>
      <w:sz w:val="24"/>
      <w:szCs w:val="24"/>
    </w:rPr>
  </w:style>
  <w:style w:type="paragraph" w:styleId="NoSpacing">
    <w:name w:val="No Spacing"/>
    <w:uiPriority w:val="1"/>
    <w:qFormat/>
    <w:rsid w:val="00FB43A3"/>
    <w:pPr>
      <w:widowControl w:val="0"/>
      <w:spacing w:after="0" w:line="240" w:lineRule="auto"/>
    </w:pPr>
    <w:rPr>
      <w:rFonts w:ascii="Calibri" w:eastAsia="Calibri" w:hAnsi="Calibri" w:cs="Times New Roman"/>
    </w:rPr>
  </w:style>
  <w:style w:type="paragraph" w:styleId="NormalWeb">
    <w:name w:val="Normal (Web)"/>
    <w:basedOn w:val="Normal"/>
    <w:uiPriority w:val="99"/>
    <w:semiHidden/>
    <w:unhideWhenUsed/>
    <w:rsid w:val="00FB43A3"/>
    <w:pPr>
      <w:widowControl/>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FB43A3"/>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FB43A3"/>
    <w:rPr>
      <w:b/>
      <w:bCs/>
    </w:rPr>
  </w:style>
  <w:style w:type="character" w:customStyle="1" w:styleId="apple-converted-space">
    <w:name w:val="apple-converted-space"/>
    <w:basedOn w:val="DefaultParagraphFont"/>
    <w:rsid w:val="00FB43A3"/>
  </w:style>
  <w:style w:type="character" w:styleId="FollowedHyperlink">
    <w:name w:val="FollowedHyperlink"/>
    <w:basedOn w:val="DefaultParagraphFont"/>
    <w:uiPriority w:val="99"/>
    <w:semiHidden/>
    <w:unhideWhenUsed/>
    <w:rsid w:val="00FB43A3"/>
    <w:rPr>
      <w:color w:val="954F72" w:themeColor="followedHyperlink"/>
      <w:u w:val="single"/>
    </w:rPr>
  </w:style>
  <w:style w:type="character" w:customStyle="1" w:styleId="Heading3Char">
    <w:name w:val="Heading 3 Char"/>
    <w:basedOn w:val="DefaultParagraphFont"/>
    <w:link w:val="Heading3"/>
    <w:uiPriority w:val="9"/>
    <w:semiHidden/>
    <w:rsid w:val="00FB43A3"/>
    <w:rPr>
      <w:rFonts w:asciiTheme="majorHAnsi" w:eastAsiaTheme="majorEastAsia" w:hAnsiTheme="majorHAnsi" w:cstheme="majorBidi"/>
      <w:color w:val="1F4D78" w:themeColor="accent1" w:themeShade="7F"/>
      <w:sz w:val="24"/>
      <w:szCs w:val="24"/>
    </w:rPr>
  </w:style>
  <w:style w:type="character" w:customStyle="1" w:styleId="visuallyhidden">
    <w:name w:val="visuallyhidden"/>
    <w:basedOn w:val="DefaultParagraphFont"/>
    <w:rsid w:val="00FB43A3"/>
  </w:style>
  <w:style w:type="character" w:styleId="Emphasis">
    <w:name w:val="Emphasis"/>
    <w:basedOn w:val="DefaultParagraphFont"/>
    <w:uiPriority w:val="20"/>
    <w:qFormat/>
    <w:rsid w:val="00FB43A3"/>
    <w:rPr>
      <w:i/>
      <w:iCs/>
    </w:rPr>
  </w:style>
  <w:style w:type="paragraph" w:styleId="BalloonText">
    <w:name w:val="Balloon Text"/>
    <w:basedOn w:val="Normal"/>
    <w:link w:val="BalloonTextChar"/>
    <w:uiPriority w:val="99"/>
    <w:semiHidden/>
    <w:unhideWhenUsed/>
    <w:rsid w:val="00855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97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55972"/>
    <w:rPr>
      <w:sz w:val="16"/>
      <w:szCs w:val="16"/>
    </w:rPr>
  </w:style>
  <w:style w:type="paragraph" w:styleId="CommentText">
    <w:name w:val="annotation text"/>
    <w:basedOn w:val="Normal"/>
    <w:link w:val="CommentTextChar"/>
    <w:uiPriority w:val="99"/>
    <w:semiHidden/>
    <w:unhideWhenUsed/>
    <w:rsid w:val="00855972"/>
    <w:pPr>
      <w:spacing w:line="240" w:lineRule="auto"/>
    </w:pPr>
    <w:rPr>
      <w:sz w:val="20"/>
      <w:szCs w:val="20"/>
    </w:rPr>
  </w:style>
  <w:style w:type="character" w:customStyle="1" w:styleId="CommentTextChar">
    <w:name w:val="Comment Text Char"/>
    <w:basedOn w:val="DefaultParagraphFont"/>
    <w:link w:val="CommentText"/>
    <w:uiPriority w:val="99"/>
    <w:semiHidden/>
    <w:rsid w:val="008559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55972"/>
    <w:rPr>
      <w:b/>
      <w:bCs/>
    </w:rPr>
  </w:style>
  <w:style w:type="character" w:customStyle="1" w:styleId="CommentSubjectChar">
    <w:name w:val="Comment Subject Char"/>
    <w:basedOn w:val="CommentTextChar"/>
    <w:link w:val="CommentSubject"/>
    <w:uiPriority w:val="99"/>
    <w:semiHidden/>
    <w:rsid w:val="0085597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553">
      <w:bodyDiv w:val="1"/>
      <w:marLeft w:val="0"/>
      <w:marRight w:val="0"/>
      <w:marTop w:val="0"/>
      <w:marBottom w:val="0"/>
      <w:divBdr>
        <w:top w:val="none" w:sz="0" w:space="0" w:color="auto"/>
        <w:left w:val="none" w:sz="0" w:space="0" w:color="auto"/>
        <w:bottom w:val="none" w:sz="0" w:space="0" w:color="auto"/>
        <w:right w:val="none" w:sz="0" w:space="0" w:color="auto"/>
      </w:divBdr>
    </w:div>
    <w:div w:id="175729024">
      <w:bodyDiv w:val="1"/>
      <w:marLeft w:val="0"/>
      <w:marRight w:val="0"/>
      <w:marTop w:val="0"/>
      <w:marBottom w:val="0"/>
      <w:divBdr>
        <w:top w:val="none" w:sz="0" w:space="0" w:color="auto"/>
        <w:left w:val="none" w:sz="0" w:space="0" w:color="auto"/>
        <w:bottom w:val="none" w:sz="0" w:space="0" w:color="auto"/>
        <w:right w:val="none" w:sz="0" w:space="0" w:color="auto"/>
      </w:divBdr>
    </w:div>
    <w:div w:id="231745440">
      <w:bodyDiv w:val="1"/>
      <w:marLeft w:val="0"/>
      <w:marRight w:val="0"/>
      <w:marTop w:val="0"/>
      <w:marBottom w:val="0"/>
      <w:divBdr>
        <w:top w:val="none" w:sz="0" w:space="0" w:color="auto"/>
        <w:left w:val="none" w:sz="0" w:space="0" w:color="auto"/>
        <w:bottom w:val="none" w:sz="0" w:space="0" w:color="auto"/>
        <w:right w:val="none" w:sz="0" w:space="0" w:color="auto"/>
      </w:divBdr>
      <w:divsChild>
        <w:div w:id="751052743">
          <w:marLeft w:val="0"/>
          <w:marRight w:val="0"/>
          <w:marTop w:val="0"/>
          <w:marBottom w:val="0"/>
          <w:divBdr>
            <w:top w:val="none" w:sz="0" w:space="0" w:color="auto"/>
            <w:left w:val="none" w:sz="0" w:space="0" w:color="auto"/>
            <w:bottom w:val="none" w:sz="0" w:space="0" w:color="auto"/>
            <w:right w:val="none" w:sz="0" w:space="0" w:color="auto"/>
          </w:divBdr>
        </w:div>
      </w:divsChild>
    </w:div>
    <w:div w:id="486439791">
      <w:bodyDiv w:val="1"/>
      <w:marLeft w:val="0"/>
      <w:marRight w:val="0"/>
      <w:marTop w:val="0"/>
      <w:marBottom w:val="0"/>
      <w:divBdr>
        <w:top w:val="none" w:sz="0" w:space="0" w:color="auto"/>
        <w:left w:val="none" w:sz="0" w:space="0" w:color="auto"/>
        <w:bottom w:val="none" w:sz="0" w:space="0" w:color="auto"/>
        <w:right w:val="none" w:sz="0" w:space="0" w:color="auto"/>
      </w:divBdr>
      <w:divsChild>
        <w:div w:id="1843467767">
          <w:marLeft w:val="0"/>
          <w:marRight w:val="0"/>
          <w:marTop w:val="0"/>
          <w:marBottom w:val="0"/>
          <w:divBdr>
            <w:top w:val="none" w:sz="0" w:space="0" w:color="auto"/>
            <w:left w:val="none" w:sz="0" w:space="0" w:color="auto"/>
            <w:bottom w:val="none" w:sz="0" w:space="0" w:color="auto"/>
            <w:right w:val="none" w:sz="0" w:space="0" w:color="auto"/>
          </w:divBdr>
        </w:div>
      </w:divsChild>
    </w:div>
    <w:div w:id="826895791">
      <w:bodyDiv w:val="1"/>
      <w:marLeft w:val="0"/>
      <w:marRight w:val="0"/>
      <w:marTop w:val="0"/>
      <w:marBottom w:val="0"/>
      <w:divBdr>
        <w:top w:val="none" w:sz="0" w:space="0" w:color="auto"/>
        <w:left w:val="none" w:sz="0" w:space="0" w:color="auto"/>
        <w:bottom w:val="none" w:sz="0" w:space="0" w:color="auto"/>
        <w:right w:val="none" w:sz="0" w:space="0" w:color="auto"/>
      </w:divBdr>
    </w:div>
    <w:div w:id="965038378">
      <w:bodyDiv w:val="1"/>
      <w:marLeft w:val="0"/>
      <w:marRight w:val="0"/>
      <w:marTop w:val="0"/>
      <w:marBottom w:val="0"/>
      <w:divBdr>
        <w:top w:val="none" w:sz="0" w:space="0" w:color="auto"/>
        <w:left w:val="none" w:sz="0" w:space="0" w:color="auto"/>
        <w:bottom w:val="none" w:sz="0" w:space="0" w:color="auto"/>
        <w:right w:val="none" w:sz="0" w:space="0" w:color="auto"/>
      </w:divBdr>
    </w:div>
    <w:div w:id="1323853717">
      <w:bodyDiv w:val="1"/>
      <w:marLeft w:val="0"/>
      <w:marRight w:val="0"/>
      <w:marTop w:val="0"/>
      <w:marBottom w:val="0"/>
      <w:divBdr>
        <w:top w:val="none" w:sz="0" w:space="0" w:color="auto"/>
        <w:left w:val="none" w:sz="0" w:space="0" w:color="auto"/>
        <w:bottom w:val="none" w:sz="0" w:space="0" w:color="auto"/>
        <w:right w:val="none" w:sz="0" w:space="0" w:color="auto"/>
      </w:divBdr>
    </w:div>
    <w:div w:id="1541088799">
      <w:bodyDiv w:val="1"/>
      <w:marLeft w:val="0"/>
      <w:marRight w:val="0"/>
      <w:marTop w:val="0"/>
      <w:marBottom w:val="0"/>
      <w:divBdr>
        <w:top w:val="none" w:sz="0" w:space="0" w:color="auto"/>
        <w:left w:val="none" w:sz="0" w:space="0" w:color="auto"/>
        <w:bottom w:val="none" w:sz="0" w:space="0" w:color="auto"/>
        <w:right w:val="none" w:sz="0" w:space="0" w:color="auto"/>
      </w:divBdr>
    </w:div>
    <w:div w:id="1802503731">
      <w:bodyDiv w:val="1"/>
      <w:marLeft w:val="0"/>
      <w:marRight w:val="0"/>
      <w:marTop w:val="0"/>
      <w:marBottom w:val="0"/>
      <w:divBdr>
        <w:top w:val="none" w:sz="0" w:space="0" w:color="auto"/>
        <w:left w:val="none" w:sz="0" w:space="0" w:color="auto"/>
        <w:bottom w:val="none" w:sz="0" w:space="0" w:color="auto"/>
        <w:right w:val="none" w:sz="0" w:space="0" w:color="auto"/>
      </w:divBdr>
      <w:divsChild>
        <w:div w:id="1022439669">
          <w:marLeft w:val="0"/>
          <w:marRight w:val="0"/>
          <w:marTop w:val="6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61C9A-341E-41D6-BBAD-EC0FA3B4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Biedenharn</dc:creator>
  <cp:keywords/>
  <dc:description/>
  <cp:lastModifiedBy>Ryan Crinnigan</cp:lastModifiedBy>
  <cp:revision>2</cp:revision>
  <cp:lastPrinted>2016-05-12T19:04:00Z</cp:lastPrinted>
  <dcterms:created xsi:type="dcterms:W3CDTF">2016-05-12T19:37:00Z</dcterms:created>
  <dcterms:modified xsi:type="dcterms:W3CDTF">2016-05-12T19:37:00Z</dcterms:modified>
</cp:coreProperties>
</file>